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7B58C3" w14:textId="77777777" w:rsidR="005F10CF" w:rsidRPr="00342074" w:rsidRDefault="005F10CF" w:rsidP="00A71198">
      <w:pPr>
        <w:pStyle w:val="Subtitle"/>
        <w:jc w:val="left"/>
        <w:rPr>
          <w:rFonts w:ascii="Arial Bold" w:hAnsi="Arial Bold"/>
          <w:sz w:val="28"/>
          <w:szCs w:val="28"/>
          <w:u w:val="words"/>
        </w:rPr>
      </w:pPr>
      <w:r w:rsidRPr="005F10CF">
        <w:rPr>
          <w:sz w:val="28"/>
          <w:szCs w:val="28"/>
        </w:rPr>
        <w:t>JOB PROFILE</w:t>
      </w:r>
      <w:r w:rsidR="00826FAC">
        <w:rPr>
          <w:sz w:val="28"/>
          <w:szCs w:val="28"/>
        </w:rPr>
        <w:t xml:space="preserve"> </w:t>
      </w:r>
    </w:p>
    <w:p w14:paraId="47092760"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0AD53271" w14:textId="77777777">
        <w:trPr>
          <w:trHeight w:val="476"/>
        </w:trPr>
        <w:tc>
          <w:tcPr>
            <w:tcW w:w="4794" w:type="dxa"/>
          </w:tcPr>
          <w:p w14:paraId="45387580" w14:textId="4C5DCF8E"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197890">
              <w:rPr>
                <w:rFonts w:ascii="Arial" w:hAnsi="Arial" w:cs="Arial"/>
                <w:b/>
                <w:bCs/>
              </w:rPr>
              <w:t>Finance</w:t>
            </w:r>
            <w:r w:rsidR="00905A5D">
              <w:rPr>
                <w:rFonts w:ascii="Arial" w:hAnsi="Arial" w:cs="Arial"/>
                <w:b/>
                <w:bCs/>
              </w:rPr>
              <w:t xml:space="preserve"> and Resources</w:t>
            </w:r>
          </w:p>
        </w:tc>
        <w:tc>
          <w:tcPr>
            <w:tcW w:w="4806" w:type="dxa"/>
            <w:gridSpan w:val="2"/>
          </w:tcPr>
          <w:p w14:paraId="2200915C" w14:textId="174F746C"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B02A13">
              <w:rPr>
                <w:rFonts w:ascii="Arial" w:hAnsi="Arial" w:cs="Arial"/>
                <w:b/>
                <w:bCs/>
              </w:rPr>
              <w:t xml:space="preserve"> Finance</w:t>
            </w:r>
          </w:p>
        </w:tc>
      </w:tr>
      <w:tr w:rsidR="005F10CF" w:rsidRPr="00AE53C0" w14:paraId="5DA07435" w14:textId="77777777">
        <w:trPr>
          <w:trHeight w:val="476"/>
        </w:trPr>
        <w:tc>
          <w:tcPr>
            <w:tcW w:w="4794" w:type="dxa"/>
          </w:tcPr>
          <w:p w14:paraId="2FFCDF7C" w14:textId="019EC54C" w:rsidR="005F10CF" w:rsidRPr="001F7FBB" w:rsidRDefault="0071283C" w:rsidP="00197890">
            <w:pPr>
              <w:tabs>
                <w:tab w:val="left" w:pos="-720"/>
              </w:tabs>
              <w:suppressAutoHyphens/>
              <w:spacing w:before="120" w:after="120"/>
              <w:rPr>
                <w:rFonts w:ascii="Arial" w:hAnsi="Arial" w:cs="Arial"/>
              </w:rPr>
            </w:pPr>
            <w:r>
              <w:rPr>
                <w:rFonts w:ascii="Arial" w:hAnsi="Arial" w:cs="Arial"/>
                <w:b/>
              </w:rPr>
              <w:t xml:space="preserve">POST TITLE: </w:t>
            </w:r>
            <w:r w:rsidR="00CC1A6D">
              <w:rPr>
                <w:rFonts w:ascii="Arial" w:hAnsi="Arial" w:cs="Arial"/>
                <w:b/>
              </w:rPr>
              <w:t xml:space="preserve">Principal </w:t>
            </w:r>
            <w:r w:rsidR="00905A5D">
              <w:rPr>
                <w:rFonts w:ascii="Arial" w:hAnsi="Arial" w:cs="Arial"/>
                <w:b/>
              </w:rPr>
              <w:t>Accountant</w:t>
            </w:r>
          </w:p>
        </w:tc>
        <w:tc>
          <w:tcPr>
            <w:tcW w:w="4806" w:type="dxa"/>
            <w:gridSpan w:val="2"/>
          </w:tcPr>
          <w:p w14:paraId="13166800" w14:textId="2FCADB3A" w:rsidR="005F10CF" w:rsidRPr="001F7FBB" w:rsidRDefault="005F10CF" w:rsidP="00B02A13">
            <w:pPr>
              <w:tabs>
                <w:tab w:val="left" w:pos="-720"/>
                <w:tab w:val="left" w:pos="1764"/>
              </w:tabs>
              <w:suppressAutoHyphens/>
              <w:spacing w:before="120" w:after="120"/>
              <w:rPr>
                <w:rFonts w:ascii="Arial" w:hAnsi="Arial" w:cs="Arial"/>
              </w:rPr>
            </w:pPr>
            <w:r w:rsidRPr="00AE53C0">
              <w:rPr>
                <w:rFonts w:ascii="Arial" w:hAnsi="Arial" w:cs="Arial"/>
                <w:b/>
              </w:rPr>
              <w:t>REPORTS TO:</w:t>
            </w:r>
            <w:r w:rsidR="00B02A13">
              <w:rPr>
                <w:rFonts w:ascii="Arial" w:hAnsi="Arial" w:cs="Arial"/>
                <w:b/>
              </w:rPr>
              <w:tab/>
            </w:r>
            <w:r w:rsidR="00CC1A6D">
              <w:rPr>
                <w:rFonts w:ascii="Arial" w:hAnsi="Arial" w:cs="Arial"/>
                <w:b/>
              </w:rPr>
              <w:t>Finance Business Pa</w:t>
            </w:r>
            <w:r w:rsidR="00AB1695">
              <w:rPr>
                <w:rFonts w:ascii="Arial" w:hAnsi="Arial" w:cs="Arial"/>
                <w:b/>
              </w:rPr>
              <w:t>rtner</w:t>
            </w:r>
            <w:r w:rsidR="00B02A13">
              <w:rPr>
                <w:rFonts w:ascii="Arial" w:hAnsi="Arial" w:cs="Arial"/>
                <w:b/>
              </w:rPr>
              <w:t xml:space="preserve"> – Financ</w:t>
            </w:r>
            <w:r w:rsidR="00995B9B">
              <w:rPr>
                <w:rFonts w:ascii="Arial" w:hAnsi="Arial" w:cs="Arial"/>
                <w:b/>
              </w:rPr>
              <w:t>e Business      Partnering</w:t>
            </w:r>
            <w:r w:rsidR="00AB1695">
              <w:rPr>
                <w:rFonts w:ascii="Arial" w:hAnsi="Arial" w:cs="Arial"/>
                <w:b/>
              </w:rPr>
              <w:t xml:space="preserve"> Team</w:t>
            </w:r>
          </w:p>
        </w:tc>
      </w:tr>
      <w:tr w:rsidR="005F10CF" w:rsidRPr="00AE53C0" w14:paraId="486A9150" w14:textId="77777777">
        <w:trPr>
          <w:trHeight w:val="476"/>
        </w:trPr>
        <w:tc>
          <w:tcPr>
            <w:tcW w:w="4820" w:type="dxa"/>
            <w:gridSpan w:val="2"/>
          </w:tcPr>
          <w:p w14:paraId="6F96F589" w14:textId="22E8EDE8" w:rsidR="005F10CF" w:rsidRPr="001F7FBB" w:rsidRDefault="005F10CF" w:rsidP="00A71198">
            <w:pPr>
              <w:tabs>
                <w:tab w:val="left" w:pos="-720"/>
                <w:tab w:val="left" w:pos="1178"/>
              </w:tabs>
              <w:suppressAutoHyphens/>
              <w:spacing w:before="120" w:after="120"/>
              <w:ind w:left="1178" w:hanging="1178"/>
              <w:rPr>
                <w:rFonts w:ascii="Arial" w:hAnsi="Arial" w:cs="Arial"/>
              </w:rPr>
            </w:pPr>
            <w:r w:rsidRPr="00AE53C0">
              <w:rPr>
                <w:rFonts w:ascii="Arial" w:hAnsi="Arial" w:cs="Arial"/>
                <w:b/>
                <w:bCs/>
              </w:rPr>
              <w:t>GRADE:</w:t>
            </w:r>
            <w:r w:rsidR="00A71198">
              <w:rPr>
                <w:rFonts w:ascii="Arial" w:hAnsi="Arial" w:cs="Arial"/>
                <w:b/>
                <w:bCs/>
              </w:rPr>
              <w:tab/>
            </w:r>
            <w:r w:rsidR="00905A5D">
              <w:rPr>
                <w:rFonts w:ascii="Arial" w:hAnsi="Arial" w:cs="Arial"/>
                <w:b/>
                <w:bCs/>
              </w:rPr>
              <w:t xml:space="preserve">PO5/PO6 </w:t>
            </w:r>
            <w:r w:rsidR="00905A5D">
              <w:rPr>
                <w:rFonts w:ascii="Arial" w:hAnsi="Arial" w:cs="Arial"/>
                <w:b/>
                <w:bCs/>
              </w:rPr>
              <w:br/>
            </w:r>
            <w:r w:rsidR="00197890">
              <w:rPr>
                <w:rFonts w:ascii="Arial" w:hAnsi="Arial" w:cs="Arial"/>
                <w:b/>
                <w:bCs/>
              </w:rPr>
              <w:t>Linked Grade progression</w:t>
            </w:r>
          </w:p>
        </w:tc>
        <w:tc>
          <w:tcPr>
            <w:tcW w:w="4780" w:type="dxa"/>
          </w:tcPr>
          <w:p w14:paraId="0D567246" w14:textId="02FAEE42" w:rsidR="005F10CF" w:rsidRPr="001F7FBB" w:rsidRDefault="003B52EB" w:rsidP="005F10CF">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r w:rsidR="005F10CF" w:rsidRPr="00AE53C0">
              <w:rPr>
                <w:rFonts w:ascii="Arial" w:hAnsi="Arial" w:cs="Arial"/>
                <w:b/>
                <w:bCs/>
              </w:rPr>
              <w:t>NUMBER :</w:t>
            </w:r>
            <w:r w:rsidR="001F7FBB">
              <w:rPr>
                <w:rFonts w:ascii="Arial" w:hAnsi="Arial" w:cs="Arial"/>
                <w:b/>
                <w:bCs/>
              </w:rPr>
              <w:t xml:space="preserve"> </w:t>
            </w:r>
            <w:r w:rsidR="00096568">
              <w:rPr>
                <w:rFonts w:ascii="Arial" w:hAnsi="Arial" w:cs="Arial"/>
                <w:b/>
                <w:bCs/>
              </w:rPr>
              <w:t>TBA</w:t>
            </w:r>
          </w:p>
        </w:tc>
      </w:tr>
    </w:tbl>
    <w:p w14:paraId="3B559882" w14:textId="77777777" w:rsidR="005F10CF" w:rsidRDefault="005F10CF" w:rsidP="005F10CF">
      <w:pPr>
        <w:tabs>
          <w:tab w:val="left" w:pos="-720"/>
        </w:tabs>
        <w:suppressAutoHyphens/>
        <w:rPr>
          <w:sz w:val="16"/>
        </w:rPr>
      </w:pPr>
    </w:p>
    <w:p w14:paraId="008C1360" w14:textId="691470DB" w:rsidR="00905A5D" w:rsidRDefault="00567873" w:rsidP="00567873">
      <w:pPr>
        <w:tabs>
          <w:tab w:val="left" w:pos="-720"/>
        </w:tabs>
        <w:suppressAutoHyphens/>
        <w:jc w:val="both"/>
        <w:rPr>
          <w:rFonts w:ascii="Arial" w:eastAsia="Arial" w:hAnsi="Arial" w:cs="Arial"/>
        </w:rPr>
      </w:pPr>
      <w:r>
        <w:rPr>
          <w:rFonts w:ascii="Arial" w:eastAsia="Arial" w:hAnsi="Arial" w:cs="Arial"/>
        </w:rPr>
        <w:t xml:space="preserve">The following information is furnished to help </w:t>
      </w:r>
      <w:r w:rsidR="00A71198">
        <w:rPr>
          <w:rFonts w:ascii="Arial" w:eastAsia="Arial" w:hAnsi="Arial" w:cs="Arial"/>
        </w:rPr>
        <w:t>Trust</w:t>
      </w:r>
      <w:r>
        <w:rPr>
          <w:rFonts w:ascii="Arial" w:eastAsia="Arial" w:hAnsi="Arial" w:cs="Arial"/>
        </w:rPr>
        <w:t xml:space="preserve"> staff and those people considering joining the </w:t>
      </w:r>
      <w:r w:rsidR="00A71198">
        <w:rPr>
          <w:rFonts w:ascii="Arial" w:eastAsia="Arial" w:hAnsi="Arial" w:cs="Arial"/>
        </w:rPr>
        <w:t>Bradford Children and Families Trust</w:t>
      </w:r>
      <w:r w:rsidR="00905A5D">
        <w:rPr>
          <w:rFonts w:ascii="Arial" w:eastAsia="Arial" w:hAnsi="Arial" w:cs="Arial"/>
        </w:rPr>
        <w:t xml:space="preserve"> (BCFT)</w:t>
      </w:r>
      <w:r w:rsidR="00A71198">
        <w:rPr>
          <w:rFonts w:ascii="Arial" w:eastAsia="Arial" w:hAnsi="Arial" w:cs="Arial"/>
        </w:rPr>
        <w:t xml:space="preserve"> </w:t>
      </w:r>
      <w:r>
        <w:rPr>
          <w:rFonts w:ascii="Arial" w:eastAsia="Arial" w:hAnsi="Arial" w:cs="Arial"/>
        </w:rPr>
        <w:t>to understand and appreciate the general work content of their post and the role they are to play in the organisation.</w:t>
      </w:r>
      <w:r w:rsidR="00905A5D">
        <w:rPr>
          <w:rFonts w:ascii="Arial" w:eastAsia="Arial" w:hAnsi="Arial" w:cs="Arial"/>
        </w:rPr>
        <w:t xml:space="preserve">  However, the following points should be noted:</w:t>
      </w:r>
    </w:p>
    <w:p w14:paraId="001D0184" w14:textId="77777777" w:rsidR="00905A5D" w:rsidRPr="004D30C8" w:rsidRDefault="00905A5D" w:rsidP="00567873">
      <w:pPr>
        <w:tabs>
          <w:tab w:val="left" w:pos="-720"/>
        </w:tabs>
        <w:suppressAutoHyphens/>
        <w:jc w:val="both"/>
        <w:rPr>
          <w:rFonts w:ascii="Arial" w:eastAsia="Arial" w:hAnsi="Arial" w:cs="Arial"/>
          <w:color w:val="0070C0"/>
        </w:rPr>
      </w:pPr>
    </w:p>
    <w:p w14:paraId="2914129E" w14:textId="4BD25AA9" w:rsidR="00905A5D" w:rsidRPr="00B02A13" w:rsidRDefault="00905A5D" w:rsidP="00905A5D">
      <w:pPr>
        <w:pStyle w:val="ListParagraph"/>
        <w:numPr>
          <w:ilvl w:val="0"/>
          <w:numId w:val="30"/>
        </w:numPr>
        <w:tabs>
          <w:tab w:val="left" w:pos="-720"/>
        </w:tabs>
        <w:suppressAutoHyphens/>
        <w:ind w:left="426" w:hanging="426"/>
        <w:jc w:val="both"/>
        <w:rPr>
          <w:rFonts w:ascii="Arial" w:eastAsia="Arial" w:hAnsi="Arial" w:cs="Arial"/>
          <w:color w:val="000000" w:themeColor="text1"/>
        </w:rPr>
      </w:pPr>
      <w:r w:rsidRPr="00B02A13">
        <w:rPr>
          <w:rFonts w:ascii="Arial" w:eastAsia="Arial" w:hAnsi="Arial" w:cs="Arial"/>
          <w:color w:val="000000" w:themeColor="text1"/>
        </w:rPr>
        <w:t>Whilst every endeavour has been made to outline all the duties and responsibilities of the post, a document such as this does not permit every item to be specified in detail.  Broad headings, therefore, may have been used below, in which case all the usual associated routines are naturally included in the job description.</w:t>
      </w:r>
    </w:p>
    <w:p w14:paraId="4D19F971" w14:textId="2FB30710" w:rsidR="00905A5D" w:rsidRPr="00B02A13" w:rsidRDefault="00905A5D" w:rsidP="00905A5D">
      <w:pPr>
        <w:pStyle w:val="ListParagraph"/>
        <w:numPr>
          <w:ilvl w:val="0"/>
          <w:numId w:val="30"/>
        </w:numPr>
        <w:tabs>
          <w:tab w:val="left" w:pos="-720"/>
        </w:tabs>
        <w:suppressAutoHyphens/>
        <w:ind w:left="426" w:hanging="426"/>
        <w:jc w:val="both"/>
        <w:rPr>
          <w:rFonts w:ascii="Arial" w:eastAsia="Arial" w:hAnsi="Arial" w:cs="Arial"/>
          <w:color w:val="000000" w:themeColor="text1"/>
        </w:rPr>
      </w:pPr>
      <w:r w:rsidRPr="00B02A13">
        <w:rPr>
          <w:rFonts w:ascii="Arial" w:eastAsia="Arial" w:hAnsi="Arial" w:cs="Arial"/>
          <w:color w:val="000000" w:themeColor="text1"/>
        </w:rPr>
        <w:t>Officers should not refuse to undertake work, which is not specified on this form, but they should record any additional duties they are required to perform and these will be taken into account when the post is reviewed.</w:t>
      </w:r>
    </w:p>
    <w:p w14:paraId="07C30883" w14:textId="3237673A" w:rsidR="00905A5D" w:rsidRPr="00B02A13" w:rsidRDefault="004D30C8" w:rsidP="00905A5D">
      <w:pPr>
        <w:pStyle w:val="ListParagraph"/>
        <w:numPr>
          <w:ilvl w:val="0"/>
          <w:numId w:val="30"/>
        </w:numPr>
        <w:tabs>
          <w:tab w:val="left" w:pos="-720"/>
        </w:tabs>
        <w:suppressAutoHyphens/>
        <w:ind w:left="426" w:hanging="426"/>
        <w:jc w:val="both"/>
        <w:rPr>
          <w:rFonts w:ascii="Arial" w:eastAsia="Arial" w:hAnsi="Arial" w:cs="Arial"/>
          <w:color w:val="000000" w:themeColor="text1"/>
        </w:rPr>
      </w:pPr>
      <w:r w:rsidRPr="00B02A13">
        <w:rPr>
          <w:rFonts w:ascii="Arial" w:eastAsia="Arial" w:hAnsi="Arial" w:cs="Arial"/>
          <w:color w:val="000000" w:themeColor="text1"/>
        </w:rPr>
        <w:t>BCFT is an Equal Opportunities Employer and requires its employees to comply with all current equality policies, both in terms of equal opportunity for employment and access to the Trust’s services.</w:t>
      </w:r>
    </w:p>
    <w:p w14:paraId="5026D30B" w14:textId="3654757F" w:rsidR="004D30C8" w:rsidRPr="00B02A13" w:rsidRDefault="004D30C8" w:rsidP="00905A5D">
      <w:pPr>
        <w:pStyle w:val="ListParagraph"/>
        <w:numPr>
          <w:ilvl w:val="0"/>
          <w:numId w:val="30"/>
        </w:numPr>
        <w:tabs>
          <w:tab w:val="left" w:pos="-720"/>
        </w:tabs>
        <w:suppressAutoHyphens/>
        <w:ind w:left="426" w:hanging="426"/>
        <w:jc w:val="both"/>
        <w:rPr>
          <w:rFonts w:ascii="Arial" w:eastAsia="Arial" w:hAnsi="Arial" w:cs="Arial"/>
          <w:color w:val="000000" w:themeColor="text1"/>
        </w:rPr>
      </w:pPr>
      <w:r w:rsidRPr="00B02A13">
        <w:rPr>
          <w:rFonts w:ascii="Arial" w:eastAsia="Arial" w:hAnsi="Arial" w:cs="Arial"/>
          <w:color w:val="000000" w:themeColor="text1"/>
        </w:rPr>
        <w:t>The Trust is committed to making any necessary reasonable adjustments to the job role and the working environment that would enable access to employment for disabled job applicants or continued employment for any employee who develops a disabling condition.</w:t>
      </w:r>
    </w:p>
    <w:p w14:paraId="7057682D" w14:textId="77777777" w:rsidR="001F2A17" w:rsidRDefault="001F2A17" w:rsidP="001F2A17">
      <w:pPr>
        <w:tabs>
          <w:tab w:val="left" w:pos="-720"/>
        </w:tabs>
        <w:suppressAutoHyphens/>
        <w:jc w:val="both"/>
        <w:rPr>
          <w:rFonts w:ascii="Arial" w:hAnsi="Arial" w:cs="Arial"/>
        </w:rPr>
      </w:pPr>
    </w:p>
    <w:p w14:paraId="64446EDF" w14:textId="49BE43EE" w:rsidR="001F2A17" w:rsidRDefault="001F2A17" w:rsidP="001F2A17">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w:t>
      </w:r>
      <w:r w:rsidR="00A71198">
        <w:rPr>
          <w:rFonts w:ascii="Arial" w:hAnsi="Arial" w:cs="Arial"/>
        </w:rPr>
        <w:t xml:space="preserve"> </w:t>
      </w:r>
      <w:r>
        <w:rPr>
          <w:rFonts w:ascii="Arial" w:hAnsi="Arial" w:cs="Arial"/>
        </w:rPr>
        <w:t>Applicants with disabilities are only required to meet the essential special knowledge requirements shown by a cross in the end column of this section.</w:t>
      </w:r>
    </w:p>
    <w:p w14:paraId="305E49D6" w14:textId="77777777" w:rsidR="001F2A17" w:rsidRDefault="001F2A17" w:rsidP="001F2A17">
      <w:pPr>
        <w:tabs>
          <w:tab w:val="left" w:pos="-720"/>
        </w:tabs>
        <w:suppressAutoHyphens/>
        <w:jc w:val="both"/>
        <w:rPr>
          <w:rFonts w:ascii="Arial" w:hAnsi="Arial" w:cs="Arial"/>
        </w:rPr>
      </w:pPr>
    </w:p>
    <w:p w14:paraId="2C437501" w14:textId="496C9E32" w:rsidR="001F2A17" w:rsidRDefault="001F2A17" w:rsidP="001F2A17">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w:t>
      </w:r>
      <w:r w:rsidR="00A71198">
        <w:rPr>
          <w:rFonts w:ascii="Arial" w:hAnsi="Arial" w:cs="Arial"/>
        </w:rPr>
        <w:t xml:space="preserve">Trust </w:t>
      </w:r>
      <w:r w:rsidRPr="00C650A8">
        <w:rPr>
          <w:rFonts w:ascii="Arial" w:hAnsi="Arial" w:cs="Arial"/>
        </w:rPr>
        <w:t>of all its employees</w:t>
      </w:r>
      <w:r w:rsidR="00A71198">
        <w:rPr>
          <w:rFonts w:ascii="Arial" w:hAnsi="Arial" w:cs="Arial"/>
        </w:rPr>
        <w:t>,</w:t>
      </w:r>
      <w:r w:rsidRPr="00C650A8">
        <w:rPr>
          <w:rFonts w:ascii="Arial" w:hAnsi="Arial" w:cs="Arial"/>
        </w:rPr>
        <w:t xml:space="preserve"> </w:t>
      </w:r>
      <w:r>
        <w:rPr>
          <w:rFonts w:ascii="Arial" w:hAnsi="Arial" w:cs="Arial"/>
        </w:rPr>
        <w:t xml:space="preserve">and the management competencies outlined are those relevant for a post operating at this level within our organisation. </w:t>
      </w:r>
    </w:p>
    <w:p w14:paraId="32EC6E2C" w14:textId="77777777" w:rsidR="001F2A17" w:rsidRDefault="001F2A17" w:rsidP="001F2A17">
      <w:pPr>
        <w:tabs>
          <w:tab w:val="left" w:pos="-720"/>
        </w:tabs>
        <w:suppressAutoHyphens/>
        <w:jc w:val="both"/>
        <w:rPr>
          <w:rFonts w:ascii="Arial" w:hAnsi="Arial" w:cs="Arial"/>
        </w:rPr>
      </w:pPr>
    </w:p>
    <w:p w14:paraId="334B5A6A" w14:textId="77777777" w:rsidR="001F2A17" w:rsidRPr="00DC3FF8" w:rsidRDefault="001F2A17" w:rsidP="001F2A17">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6CD85279" w14:textId="77777777" w:rsidR="005F10CF" w:rsidRPr="005F10CF" w:rsidRDefault="005F10CF"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1633"/>
      </w:tblGrid>
      <w:tr w:rsidR="005F10CF" w14:paraId="68500693" w14:textId="77777777" w:rsidTr="009136E7">
        <w:tc>
          <w:tcPr>
            <w:tcW w:w="9708" w:type="dxa"/>
            <w:gridSpan w:val="2"/>
            <w:shd w:val="clear" w:color="auto" w:fill="D9D9D9"/>
          </w:tcPr>
          <w:p w14:paraId="41E0CE1D" w14:textId="0F4D0C83" w:rsidR="005F10CF" w:rsidRPr="009136E7" w:rsidRDefault="004D30C8" w:rsidP="00320DEA">
            <w:pPr>
              <w:ind w:right="-874"/>
              <w:rPr>
                <w:rFonts w:ascii="Arial" w:hAnsi="Arial" w:cs="Arial"/>
              </w:rPr>
            </w:pPr>
            <w:r>
              <w:rPr>
                <w:rFonts w:ascii="Arial" w:hAnsi="Arial" w:cs="Arial"/>
                <w:b/>
              </w:rPr>
              <w:t>Prime Objectives of the Post</w:t>
            </w:r>
            <w:r w:rsidR="003E25F4" w:rsidRPr="009136E7">
              <w:rPr>
                <w:rFonts w:ascii="Arial" w:hAnsi="Arial" w:cs="Arial"/>
                <w:b/>
              </w:rPr>
              <w:t xml:space="preserve"> </w:t>
            </w:r>
            <w:r w:rsidR="00320DEA">
              <w:rPr>
                <w:rFonts w:ascii="Arial" w:hAnsi="Arial" w:cs="Arial"/>
                <w:b/>
              </w:rPr>
              <w:t xml:space="preserve"> </w:t>
            </w:r>
          </w:p>
        </w:tc>
      </w:tr>
      <w:tr w:rsidR="005F10CF" w14:paraId="0FE4B12C" w14:textId="77777777" w:rsidTr="009136E7">
        <w:trPr>
          <w:trHeight w:val="861"/>
        </w:trPr>
        <w:tc>
          <w:tcPr>
            <w:tcW w:w="9708" w:type="dxa"/>
            <w:gridSpan w:val="2"/>
            <w:tcBorders>
              <w:bottom w:val="single" w:sz="4" w:space="0" w:color="auto"/>
            </w:tcBorders>
            <w:shd w:val="clear" w:color="auto" w:fill="auto"/>
          </w:tcPr>
          <w:p w14:paraId="44F2300A" w14:textId="5341487D" w:rsidR="004D30C8" w:rsidRDefault="004D30C8" w:rsidP="004D30C8">
            <w:pPr>
              <w:numPr>
                <w:ilvl w:val="0"/>
                <w:numId w:val="25"/>
              </w:numPr>
              <w:tabs>
                <w:tab w:val="clear" w:pos="720"/>
                <w:tab w:val="left" w:pos="493"/>
              </w:tabs>
              <w:spacing w:after="96"/>
              <w:ind w:left="465" w:hanging="465"/>
              <w:rPr>
                <w:rFonts w:ascii="Arial" w:hAnsi="Arial" w:cs="Arial"/>
              </w:rPr>
            </w:pPr>
            <w:r>
              <w:rPr>
                <w:rFonts w:ascii="Arial" w:hAnsi="Arial" w:cs="Arial"/>
              </w:rPr>
              <w:t xml:space="preserve">To work in conjunction with the </w:t>
            </w:r>
            <w:r w:rsidR="00AB1695">
              <w:rPr>
                <w:rFonts w:ascii="Arial" w:hAnsi="Arial" w:cs="Arial"/>
              </w:rPr>
              <w:t>Finance Business Partner</w:t>
            </w:r>
            <w:r>
              <w:rPr>
                <w:rFonts w:ascii="Arial" w:hAnsi="Arial" w:cs="Arial"/>
              </w:rPr>
              <w:t xml:space="preserve"> to provide a comprehensive financial service to Directors and their managers.</w:t>
            </w:r>
          </w:p>
          <w:p w14:paraId="427952C0" w14:textId="376F125F" w:rsidR="004D30C8" w:rsidRDefault="004D30C8" w:rsidP="004D30C8">
            <w:pPr>
              <w:numPr>
                <w:ilvl w:val="0"/>
                <w:numId w:val="25"/>
              </w:numPr>
              <w:tabs>
                <w:tab w:val="clear" w:pos="720"/>
                <w:tab w:val="left" w:pos="493"/>
              </w:tabs>
              <w:spacing w:after="96"/>
              <w:ind w:left="465" w:hanging="465"/>
              <w:rPr>
                <w:rFonts w:ascii="Arial" w:hAnsi="Arial" w:cs="Arial"/>
              </w:rPr>
            </w:pPr>
            <w:r w:rsidRPr="004D30C8">
              <w:rPr>
                <w:rFonts w:ascii="Arial" w:hAnsi="Arial" w:cs="Arial"/>
              </w:rPr>
              <w:t xml:space="preserve">To prepare financial reports for </w:t>
            </w:r>
            <w:r w:rsidR="00B02A13">
              <w:rPr>
                <w:rFonts w:ascii="Arial" w:hAnsi="Arial" w:cs="Arial"/>
              </w:rPr>
              <w:t>D</w:t>
            </w:r>
            <w:r w:rsidRPr="004D30C8">
              <w:rPr>
                <w:rFonts w:ascii="Arial" w:hAnsi="Arial" w:cs="Arial"/>
              </w:rPr>
              <w:t xml:space="preserve">irectors and their management teams. These reports to be consolidated into revenue monitor reports to the </w:t>
            </w:r>
            <w:r>
              <w:rPr>
                <w:rFonts w:ascii="Arial" w:hAnsi="Arial" w:cs="Arial"/>
              </w:rPr>
              <w:t xml:space="preserve">Executive Leadership </w:t>
            </w:r>
            <w:r w:rsidRPr="004D30C8">
              <w:rPr>
                <w:rFonts w:ascii="Arial" w:hAnsi="Arial" w:cs="Arial"/>
              </w:rPr>
              <w:t xml:space="preserve">Team and </w:t>
            </w:r>
            <w:r>
              <w:rPr>
                <w:rFonts w:ascii="Arial" w:hAnsi="Arial" w:cs="Arial"/>
              </w:rPr>
              <w:t>Board</w:t>
            </w:r>
            <w:r w:rsidRPr="004D30C8">
              <w:rPr>
                <w:rFonts w:ascii="Arial" w:hAnsi="Arial" w:cs="Arial"/>
              </w:rPr>
              <w:t>.</w:t>
            </w:r>
          </w:p>
          <w:p w14:paraId="6F0B147C" w14:textId="77777777" w:rsidR="004D30C8" w:rsidRDefault="004D30C8" w:rsidP="004D30C8">
            <w:pPr>
              <w:numPr>
                <w:ilvl w:val="0"/>
                <w:numId w:val="25"/>
              </w:numPr>
              <w:tabs>
                <w:tab w:val="clear" w:pos="720"/>
                <w:tab w:val="left" w:pos="493"/>
              </w:tabs>
              <w:spacing w:after="96"/>
              <w:ind w:left="465" w:hanging="465"/>
              <w:rPr>
                <w:rFonts w:ascii="Arial" w:hAnsi="Arial" w:cs="Arial"/>
              </w:rPr>
            </w:pPr>
            <w:r w:rsidRPr="004D30C8">
              <w:rPr>
                <w:rFonts w:ascii="Arial" w:hAnsi="Arial" w:cs="Arial"/>
              </w:rPr>
              <w:lastRenderedPageBreak/>
              <w:t>To ensure the provision of accurate, timely and relevant information, linking it to performance information to support business needs.</w:t>
            </w:r>
          </w:p>
          <w:p w14:paraId="2F88FC1F" w14:textId="77777777" w:rsidR="004D30C8" w:rsidRDefault="004D30C8" w:rsidP="004D30C8">
            <w:pPr>
              <w:numPr>
                <w:ilvl w:val="0"/>
                <w:numId w:val="25"/>
              </w:numPr>
              <w:tabs>
                <w:tab w:val="clear" w:pos="720"/>
                <w:tab w:val="left" w:pos="493"/>
              </w:tabs>
              <w:spacing w:after="96"/>
              <w:ind w:left="465" w:hanging="465"/>
              <w:rPr>
                <w:rFonts w:ascii="Arial" w:hAnsi="Arial" w:cs="Arial"/>
              </w:rPr>
            </w:pPr>
            <w:r w:rsidRPr="004D30C8">
              <w:rPr>
                <w:rFonts w:ascii="Arial" w:hAnsi="Arial" w:cs="Arial"/>
              </w:rPr>
              <w:t>To identify business solutions whilst ensuring principles of best value, value for money and risk management are embedded in service delivery.</w:t>
            </w:r>
          </w:p>
          <w:p w14:paraId="48A03A33" w14:textId="77777777" w:rsidR="004D30C8" w:rsidRDefault="004D30C8" w:rsidP="004D30C8">
            <w:pPr>
              <w:numPr>
                <w:ilvl w:val="0"/>
                <w:numId w:val="25"/>
              </w:numPr>
              <w:tabs>
                <w:tab w:val="clear" w:pos="720"/>
                <w:tab w:val="left" w:pos="493"/>
              </w:tabs>
              <w:spacing w:after="96"/>
              <w:ind w:left="465" w:hanging="465"/>
              <w:rPr>
                <w:rFonts w:ascii="Arial" w:hAnsi="Arial" w:cs="Arial"/>
              </w:rPr>
            </w:pPr>
            <w:r w:rsidRPr="004D30C8">
              <w:rPr>
                <w:rFonts w:ascii="Arial" w:hAnsi="Arial" w:cs="Arial"/>
              </w:rPr>
              <w:t xml:space="preserve">To develop and promote more effective ways of delivering the financial service to meet the needs of business users. </w:t>
            </w:r>
          </w:p>
          <w:p w14:paraId="7D43F032" w14:textId="52B82B39" w:rsidR="003563D0" w:rsidRPr="004D30C8" w:rsidRDefault="004D30C8" w:rsidP="004D30C8">
            <w:pPr>
              <w:numPr>
                <w:ilvl w:val="0"/>
                <w:numId w:val="25"/>
              </w:numPr>
              <w:tabs>
                <w:tab w:val="clear" w:pos="720"/>
                <w:tab w:val="left" w:pos="493"/>
              </w:tabs>
              <w:ind w:left="465" w:hanging="465"/>
              <w:rPr>
                <w:rFonts w:ascii="Arial" w:hAnsi="Arial" w:cs="Arial"/>
              </w:rPr>
            </w:pPr>
            <w:r w:rsidRPr="004D30C8">
              <w:rPr>
                <w:rFonts w:ascii="Arial" w:hAnsi="Arial" w:cs="Arial"/>
              </w:rPr>
              <w:t xml:space="preserve">To promote the finance function by making an effective contribution to the </w:t>
            </w:r>
            <w:r w:rsidR="00995B9B">
              <w:rPr>
                <w:rFonts w:ascii="Arial" w:hAnsi="Arial" w:cs="Arial"/>
              </w:rPr>
              <w:t xml:space="preserve">Finance </w:t>
            </w:r>
            <w:r w:rsidRPr="004D30C8">
              <w:rPr>
                <w:rFonts w:ascii="Arial" w:hAnsi="Arial" w:cs="Arial"/>
              </w:rPr>
              <w:t xml:space="preserve">Business </w:t>
            </w:r>
            <w:r w:rsidR="00995B9B">
              <w:rPr>
                <w:rFonts w:ascii="Arial" w:hAnsi="Arial" w:cs="Arial"/>
              </w:rPr>
              <w:t>Partnering T</w:t>
            </w:r>
            <w:r w:rsidRPr="004D30C8">
              <w:rPr>
                <w:rFonts w:ascii="Arial" w:hAnsi="Arial" w:cs="Arial"/>
              </w:rPr>
              <w:t>eam.</w:t>
            </w:r>
          </w:p>
          <w:p w14:paraId="3262B5C9" w14:textId="2497D097" w:rsidR="00586B32" w:rsidRPr="009136E7" w:rsidRDefault="002C1B6B" w:rsidP="009136E7">
            <w:pPr>
              <w:ind w:right="-6"/>
              <w:rPr>
                <w:rFonts w:ascii="Arial" w:hAnsi="Arial" w:cs="Arial"/>
              </w:rPr>
            </w:pPr>
            <w:r>
              <w:rPr>
                <w:rFonts w:ascii="Arial" w:hAnsi="Arial" w:cs="Arial"/>
              </w:rPr>
              <w:t xml:space="preserve">  </w:t>
            </w:r>
          </w:p>
        </w:tc>
      </w:tr>
      <w:tr w:rsidR="00B02A13" w14:paraId="49C1953E" w14:textId="77777777" w:rsidTr="009136E7">
        <w:tc>
          <w:tcPr>
            <w:tcW w:w="9708" w:type="dxa"/>
            <w:gridSpan w:val="2"/>
            <w:tcBorders>
              <w:bottom w:val="single" w:sz="4" w:space="0" w:color="auto"/>
            </w:tcBorders>
            <w:shd w:val="clear" w:color="auto" w:fill="D9D9D9"/>
          </w:tcPr>
          <w:p w14:paraId="6DF0CBA6" w14:textId="11A3F8EA" w:rsidR="00B02A13" w:rsidRPr="004D30C8" w:rsidRDefault="00B02A13" w:rsidP="00320DEA">
            <w:pPr>
              <w:ind w:right="-874"/>
              <w:rPr>
                <w:rFonts w:ascii="Arial" w:hAnsi="Arial" w:cs="Arial"/>
                <w:b/>
                <w:highlight w:val="yellow"/>
              </w:rPr>
            </w:pPr>
            <w:r>
              <w:rPr>
                <w:rFonts w:ascii="Arial" w:hAnsi="Arial" w:cs="Arial"/>
                <w:b/>
              </w:rPr>
              <w:lastRenderedPageBreak/>
              <w:t>Supervisory/Managerial Responsibilities</w:t>
            </w:r>
          </w:p>
        </w:tc>
      </w:tr>
      <w:tr w:rsidR="00AE53C0" w14:paraId="629B0BA1" w14:textId="77777777" w:rsidTr="009136E7">
        <w:trPr>
          <w:trHeight w:val="70"/>
        </w:trPr>
        <w:tc>
          <w:tcPr>
            <w:tcW w:w="9708" w:type="dxa"/>
            <w:gridSpan w:val="2"/>
            <w:shd w:val="clear" w:color="auto" w:fill="auto"/>
          </w:tcPr>
          <w:p w14:paraId="14B8951E" w14:textId="77777777" w:rsidR="00995B9B" w:rsidRDefault="004D30C8" w:rsidP="00995B9B">
            <w:pPr>
              <w:numPr>
                <w:ilvl w:val="0"/>
                <w:numId w:val="26"/>
              </w:numPr>
              <w:tabs>
                <w:tab w:val="clear" w:pos="360"/>
                <w:tab w:val="left" w:pos="493"/>
              </w:tabs>
              <w:spacing w:after="192"/>
              <w:ind w:left="493" w:hanging="493"/>
              <w:rPr>
                <w:rFonts w:ascii="Arial" w:hAnsi="Arial" w:cs="Arial"/>
              </w:rPr>
            </w:pPr>
            <w:r>
              <w:rPr>
                <w:rFonts w:ascii="Arial" w:hAnsi="Arial" w:cs="Arial"/>
              </w:rPr>
              <w:t xml:space="preserve">To manage, lead and motivate staff who provide professional, high level financial advice to senior management.  </w:t>
            </w:r>
          </w:p>
          <w:p w14:paraId="07B91659" w14:textId="2F57C2AA" w:rsidR="00443C36" w:rsidRPr="00B02A13" w:rsidRDefault="003563D0" w:rsidP="00995B9B">
            <w:pPr>
              <w:numPr>
                <w:ilvl w:val="0"/>
                <w:numId w:val="26"/>
              </w:numPr>
              <w:tabs>
                <w:tab w:val="clear" w:pos="360"/>
                <w:tab w:val="left" w:pos="493"/>
              </w:tabs>
              <w:spacing w:after="192"/>
              <w:ind w:left="493" w:hanging="493"/>
              <w:rPr>
                <w:rFonts w:ascii="Arial" w:hAnsi="Arial" w:cs="Arial"/>
              </w:rPr>
            </w:pPr>
            <w:r w:rsidRPr="00FE0DCE">
              <w:rPr>
                <w:rFonts w:ascii="Arial" w:hAnsi="Arial" w:cs="Arial"/>
              </w:rPr>
              <w:t xml:space="preserve">To </w:t>
            </w:r>
            <w:r w:rsidR="00FE0DCE" w:rsidRPr="00FE0DCE">
              <w:rPr>
                <w:rFonts w:ascii="Arial" w:hAnsi="Arial" w:cs="Arial"/>
              </w:rPr>
              <w:t xml:space="preserve">deputise for the </w:t>
            </w:r>
            <w:r w:rsidR="00557078">
              <w:rPr>
                <w:rFonts w:ascii="Arial" w:hAnsi="Arial" w:cs="Arial"/>
              </w:rPr>
              <w:t xml:space="preserve">Finance Business Partner </w:t>
            </w:r>
            <w:r w:rsidR="00FE0DCE" w:rsidRPr="00FE0DCE">
              <w:rPr>
                <w:rFonts w:ascii="Arial" w:hAnsi="Arial" w:cs="Arial"/>
              </w:rPr>
              <w:t>as required.</w:t>
            </w:r>
          </w:p>
        </w:tc>
      </w:tr>
      <w:tr w:rsidR="00FE0DCE" w14:paraId="4FE84713" w14:textId="77777777" w:rsidTr="00FE0DCE">
        <w:trPr>
          <w:trHeight w:val="70"/>
        </w:trPr>
        <w:tc>
          <w:tcPr>
            <w:tcW w:w="9708" w:type="dxa"/>
            <w:gridSpan w:val="2"/>
            <w:shd w:val="clear" w:color="auto" w:fill="D9D9D9"/>
          </w:tcPr>
          <w:p w14:paraId="191EDBF0" w14:textId="10E90FF6" w:rsidR="00FE0DCE" w:rsidRDefault="00FE0DCE" w:rsidP="00FE0DCE">
            <w:pPr>
              <w:tabs>
                <w:tab w:val="left" w:pos="493"/>
              </w:tabs>
              <w:spacing w:after="192"/>
              <w:rPr>
                <w:rFonts w:ascii="Arial Bold" w:hAnsi="Arial Bold" w:cs="Arial"/>
                <w:b/>
              </w:rPr>
            </w:pPr>
            <w:r>
              <w:rPr>
                <w:rFonts w:ascii="Arial Bold" w:hAnsi="Arial Bold" w:cs="Arial"/>
                <w:b/>
              </w:rPr>
              <w:t>Supervision and Guidance</w:t>
            </w:r>
          </w:p>
        </w:tc>
      </w:tr>
      <w:tr w:rsidR="00FE0DCE" w14:paraId="49CEB232" w14:textId="77777777" w:rsidTr="009136E7">
        <w:trPr>
          <w:trHeight w:val="70"/>
        </w:trPr>
        <w:tc>
          <w:tcPr>
            <w:tcW w:w="9708" w:type="dxa"/>
            <w:gridSpan w:val="2"/>
            <w:shd w:val="clear" w:color="auto" w:fill="auto"/>
          </w:tcPr>
          <w:p w14:paraId="2B0EE675" w14:textId="7BF2CDA8" w:rsidR="00FE0DCE" w:rsidRPr="00FE0DCE" w:rsidRDefault="00FE0DCE" w:rsidP="00FE0DCE">
            <w:pPr>
              <w:tabs>
                <w:tab w:val="left" w:pos="493"/>
              </w:tabs>
              <w:spacing w:after="192"/>
              <w:rPr>
                <w:rFonts w:ascii="Arial" w:hAnsi="Arial" w:cs="Arial"/>
              </w:rPr>
            </w:pPr>
            <w:r w:rsidRPr="00FE0DCE">
              <w:rPr>
                <w:rFonts w:ascii="Arial" w:hAnsi="Arial" w:cs="Arial"/>
              </w:rPr>
              <w:t>Responsible to the</w:t>
            </w:r>
            <w:r w:rsidR="00557078">
              <w:rPr>
                <w:rFonts w:ascii="Arial" w:hAnsi="Arial" w:cs="Arial"/>
              </w:rPr>
              <w:t xml:space="preserve"> Finance Business Partner</w:t>
            </w:r>
            <w:r w:rsidRPr="00FE0DCE">
              <w:rPr>
                <w:rFonts w:ascii="Arial" w:hAnsi="Arial" w:cs="Arial"/>
              </w:rPr>
              <w:t>, working within broad policy guidelines and objectives with a high degree of discretion and delegated authority. The seniority of the post is such that the post holder is required to demonstrate initiative, high levels of political awareness, professional and managerial competence in carrying out the functions of the post.</w:t>
            </w:r>
          </w:p>
          <w:p w14:paraId="37C6343C" w14:textId="6D0DE738" w:rsidR="00FE0DCE" w:rsidRDefault="00FE0DCE" w:rsidP="00FE0DCE">
            <w:pPr>
              <w:tabs>
                <w:tab w:val="left" w:pos="493"/>
              </w:tabs>
              <w:spacing w:after="192"/>
              <w:rPr>
                <w:rFonts w:ascii="Arial" w:hAnsi="Arial" w:cs="Arial"/>
              </w:rPr>
            </w:pPr>
            <w:r w:rsidRPr="00FE0DCE">
              <w:rPr>
                <w:rFonts w:ascii="Arial" w:hAnsi="Arial" w:cs="Arial"/>
              </w:rPr>
              <w:t xml:space="preserve">Expected to liaise with </w:t>
            </w:r>
            <w:r w:rsidR="00995B9B">
              <w:rPr>
                <w:rFonts w:ascii="Arial" w:hAnsi="Arial" w:cs="Arial"/>
              </w:rPr>
              <w:t xml:space="preserve">ELT </w:t>
            </w:r>
            <w:r w:rsidRPr="00FE0DCE">
              <w:rPr>
                <w:rFonts w:ascii="Arial" w:hAnsi="Arial" w:cs="Arial"/>
              </w:rPr>
              <w:t>members, assistant directors, senior management, Trade Unions, senior officers and external agencies, providing professional information and advice on financial matters and control issues.</w:t>
            </w:r>
          </w:p>
        </w:tc>
      </w:tr>
      <w:tr w:rsidR="00FE0DCE" w14:paraId="6B461062" w14:textId="77777777" w:rsidTr="00FE0DCE">
        <w:trPr>
          <w:trHeight w:val="70"/>
        </w:trPr>
        <w:tc>
          <w:tcPr>
            <w:tcW w:w="9708" w:type="dxa"/>
            <w:gridSpan w:val="2"/>
            <w:shd w:val="clear" w:color="auto" w:fill="D9D9D9"/>
          </w:tcPr>
          <w:p w14:paraId="629AE4BD" w14:textId="7B469082" w:rsidR="00FE0DCE" w:rsidRPr="00FE0DCE" w:rsidRDefault="00FE0DCE" w:rsidP="00FE0DCE">
            <w:pPr>
              <w:tabs>
                <w:tab w:val="left" w:pos="493"/>
              </w:tabs>
              <w:spacing w:after="192"/>
              <w:rPr>
                <w:rFonts w:ascii="Arial" w:hAnsi="Arial" w:cs="Arial"/>
                <w:b/>
                <w:bCs/>
              </w:rPr>
            </w:pPr>
            <w:r w:rsidRPr="00FE0DCE">
              <w:rPr>
                <w:rFonts w:ascii="Arial" w:hAnsi="Arial" w:cs="Arial"/>
                <w:b/>
                <w:bCs/>
              </w:rPr>
              <w:t>Range of Decision Making</w:t>
            </w:r>
          </w:p>
        </w:tc>
      </w:tr>
      <w:tr w:rsidR="00FE0DCE" w14:paraId="7597C43B" w14:textId="77777777" w:rsidTr="009136E7">
        <w:trPr>
          <w:trHeight w:val="70"/>
        </w:trPr>
        <w:tc>
          <w:tcPr>
            <w:tcW w:w="9708" w:type="dxa"/>
            <w:gridSpan w:val="2"/>
            <w:shd w:val="clear" w:color="auto" w:fill="auto"/>
          </w:tcPr>
          <w:p w14:paraId="290BE0E2" w14:textId="77777777" w:rsidR="00FE0DCE" w:rsidRPr="00FE0DCE" w:rsidRDefault="00FE0DCE" w:rsidP="00FE0DCE">
            <w:pPr>
              <w:tabs>
                <w:tab w:val="left" w:pos="493"/>
              </w:tabs>
              <w:spacing w:after="192"/>
              <w:rPr>
                <w:rFonts w:ascii="Arial" w:hAnsi="Arial" w:cs="Arial"/>
              </w:rPr>
            </w:pPr>
            <w:r w:rsidRPr="00FE0DCE">
              <w:rPr>
                <w:rFonts w:ascii="Arial" w:hAnsi="Arial" w:cs="Arial"/>
              </w:rPr>
              <w:t xml:space="preserve">Expected to make recommendations to senior management on implementation of financial policies and strategies involving professional judgement. </w:t>
            </w:r>
          </w:p>
          <w:p w14:paraId="04887DF5" w14:textId="59C49029" w:rsidR="00FE0DCE" w:rsidRPr="00FE0DCE" w:rsidRDefault="00FE0DCE" w:rsidP="00FE0DCE">
            <w:pPr>
              <w:tabs>
                <w:tab w:val="left" w:pos="493"/>
              </w:tabs>
              <w:spacing w:after="192"/>
              <w:rPr>
                <w:rFonts w:ascii="Arial" w:hAnsi="Arial" w:cs="Arial"/>
              </w:rPr>
            </w:pPr>
            <w:r w:rsidRPr="00FE0DCE">
              <w:rPr>
                <w:rFonts w:ascii="Arial" w:hAnsi="Arial" w:cs="Arial"/>
              </w:rPr>
              <w:t xml:space="preserve">Advise managers in making decisions on long term strategic financial planning, change management and organisational developments as they impact on service delivery. </w:t>
            </w:r>
          </w:p>
          <w:p w14:paraId="6802AA33" w14:textId="77777777" w:rsidR="00FE0DCE" w:rsidRPr="00FE0DCE" w:rsidRDefault="00FE0DCE" w:rsidP="00FE0DCE">
            <w:pPr>
              <w:tabs>
                <w:tab w:val="left" w:pos="493"/>
              </w:tabs>
              <w:spacing w:after="192"/>
              <w:rPr>
                <w:rFonts w:ascii="Arial" w:hAnsi="Arial" w:cs="Arial"/>
              </w:rPr>
            </w:pPr>
            <w:r w:rsidRPr="00FE0DCE">
              <w:rPr>
                <w:rFonts w:ascii="Arial" w:hAnsi="Arial" w:cs="Arial"/>
              </w:rPr>
              <w:t>Wide-ranging and extensive authority to act on matters of professional judgement, particularly with reference to technical accounting matters, financial management systems and compliance with established policies and procedures.</w:t>
            </w:r>
          </w:p>
          <w:p w14:paraId="75DFA78B" w14:textId="77777777" w:rsidR="00FE0DCE" w:rsidRPr="00FE0DCE" w:rsidRDefault="00FE0DCE" w:rsidP="00FE0DCE">
            <w:pPr>
              <w:tabs>
                <w:tab w:val="left" w:pos="493"/>
              </w:tabs>
              <w:spacing w:after="192"/>
              <w:rPr>
                <w:rFonts w:ascii="Arial" w:hAnsi="Arial" w:cs="Arial"/>
              </w:rPr>
            </w:pPr>
            <w:r w:rsidRPr="00FE0DCE">
              <w:rPr>
                <w:rFonts w:ascii="Arial" w:hAnsi="Arial" w:cs="Arial"/>
              </w:rPr>
              <w:t xml:space="preserve">Expected to deal with complex, sensitive and confidential matters on a regular basis, using own initiative to reach creative solutions to shape service delivery. </w:t>
            </w:r>
          </w:p>
          <w:p w14:paraId="3C734E5E" w14:textId="77777777" w:rsidR="00FE0DCE" w:rsidRPr="00995B9B" w:rsidRDefault="00FE0DCE" w:rsidP="00FE0DCE">
            <w:pPr>
              <w:tabs>
                <w:tab w:val="left" w:pos="493"/>
              </w:tabs>
              <w:spacing w:after="192"/>
              <w:rPr>
                <w:rFonts w:ascii="Arial" w:hAnsi="Arial" w:cs="Arial"/>
              </w:rPr>
            </w:pPr>
            <w:r w:rsidRPr="00FE0DCE">
              <w:rPr>
                <w:rFonts w:ascii="Arial" w:hAnsi="Arial" w:cs="Arial"/>
              </w:rPr>
              <w:t xml:space="preserve">Decisions in relation to the allocation of financial resources required to meet organisational needs including </w:t>
            </w:r>
            <w:r w:rsidRPr="00995B9B">
              <w:rPr>
                <w:rFonts w:ascii="Arial" w:hAnsi="Arial" w:cs="Arial"/>
              </w:rPr>
              <w:t>commissioning arrangements.</w:t>
            </w:r>
          </w:p>
          <w:p w14:paraId="50A218A1" w14:textId="0FBA5393" w:rsidR="00FE0DCE" w:rsidRDefault="00FE0DCE" w:rsidP="00FE0DCE">
            <w:pPr>
              <w:tabs>
                <w:tab w:val="left" w:pos="493"/>
              </w:tabs>
              <w:spacing w:after="192"/>
              <w:rPr>
                <w:rFonts w:ascii="Arial" w:hAnsi="Arial" w:cs="Arial"/>
              </w:rPr>
            </w:pPr>
            <w:r w:rsidRPr="00995B9B">
              <w:rPr>
                <w:rFonts w:ascii="Arial" w:hAnsi="Arial" w:cs="Arial"/>
              </w:rPr>
              <w:t xml:space="preserve">Will notify Business Advisor and </w:t>
            </w:r>
            <w:r w:rsidR="00995B9B" w:rsidRPr="00995B9B">
              <w:rPr>
                <w:rFonts w:ascii="Arial" w:hAnsi="Arial" w:cs="Arial"/>
              </w:rPr>
              <w:t xml:space="preserve">Assistant Director Finance &amp; Resources </w:t>
            </w:r>
            <w:r w:rsidRPr="00FE0DCE">
              <w:rPr>
                <w:rFonts w:ascii="Arial" w:hAnsi="Arial" w:cs="Arial"/>
              </w:rPr>
              <w:t>of matters of a significant or sensitive nature.</w:t>
            </w:r>
          </w:p>
        </w:tc>
      </w:tr>
      <w:tr w:rsidR="00FE0DCE" w14:paraId="6296828B" w14:textId="77777777" w:rsidTr="00FE0DCE">
        <w:trPr>
          <w:trHeight w:val="70"/>
        </w:trPr>
        <w:tc>
          <w:tcPr>
            <w:tcW w:w="9708" w:type="dxa"/>
            <w:gridSpan w:val="2"/>
            <w:shd w:val="clear" w:color="auto" w:fill="D9D9D9"/>
          </w:tcPr>
          <w:p w14:paraId="46A27CB2" w14:textId="387A5D27" w:rsidR="00FE0DCE" w:rsidRPr="00FE0DCE" w:rsidRDefault="00FE0DCE" w:rsidP="00FE0DCE">
            <w:pPr>
              <w:tabs>
                <w:tab w:val="left" w:pos="493"/>
              </w:tabs>
              <w:spacing w:after="192"/>
              <w:rPr>
                <w:rFonts w:ascii="Arial" w:hAnsi="Arial" w:cs="Arial"/>
                <w:b/>
                <w:bCs/>
              </w:rPr>
            </w:pPr>
            <w:r w:rsidRPr="00FE0DCE">
              <w:rPr>
                <w:rFonts w:ascii="Arial" w:hAnsi="Arial" w:cs="Arial"/>
                <w:b/>
                <w:bCs/>
              </w:rPr>
              <w:t>Responsibility for Assets, Materials, ETC:</w:t>
            </w:r>
          </w:p>
        </w:tc>
      </w:tr>
      <w:tr w:rsidR="00FE0DCE" w14:paraId="736724ED" w14:textId="77777777" w:rsidTr="009136E7">
        <w:trPr>
          <w:trHeight w:val="70"/>
        </w:trPr>
        <w:tc>
          <w:tcPr>
            <w:tcW w:w="9708" w:type="dxa"/>
            <w:gridSpan w:val="2"/>
            <w:shd w:val="clear" w:color="auto" w:fill="auto"/>
          </w:tcPr>
          <w:p w14:paraId="6B729B65" w14:textId="124438F4" w:rsidR="00FE0DCE" w:rsidRPr="00FE0DCE" w:rsidRDefault="00FE0DCE" w:rsidP="00FE0DCE">
            <w:pPr>
              <w:tabs>
                <w:tab w:val="left" w:pos="493"/>
              </w:tabs>
              <w:spacing w:after="192"/>
              <w:rPr>
                <w:rFonts w:ascii="Arial" w:hAnsi="Arial" w:cs="Arial"/>
              </w:rPr>
            </w:pPr>
            <w:r w:rsidRPr="00FE0DCE">
              <w:rPr>
                <w:rFonts w:ascii="Arial" w:hAnsi="Arial" w:cs="Arial"/>
              </w:rPr>
              <w:t xml:space="preserve">Access to highly confidential, financial and political information, the unauthorised disclosure of which would prejudice the interests of the </w:t>
            </w:r>
            <w:r>
              <w:rPr>
                <w:rFonts w:ascii="Arial" w:hAnsi="Arial" w:cs="Arial"/>
              </w:rPr>
              <w:t>Trust</w:t>
            </w:r>
            <w:r w:rsidRPr="00FE0DCE">
              <w:rPr>
                <w:rFonts w:ascii="Arial" w:hAnsi="Arial" w:cs="Arial"/>
              </w:rPr>
              <w:t>.</w:t>
            </w:r>
          </w:p>
          <w:p w14:paraId="7ADFB672" w14:textId="3BFB9CAF" w:rsidR="00FE0DCE" w:rsidRPr="00FE0DCE" w:rsidRDefault="00FE0DCE" w:rsidP="00FE0DCE">
            <w:pPr>
              <w:tabs>
                <w:tab w:val="left" w:pos="493"/>
              </w:tabs>
              <w:spacing w:after="192"/>
              <w:rPr>
                <w:rFonts w:ascii="Arial" w:hAnsi="Arial" w:cs="Arial"/>
              </w:rPr>
            </w:pPr>
            <w:r w:rsidRPr="00FE0DCE">
              <w:rPr>
                <w:rFonts w:ascii="Arial" w:hAnsi="Arial" w:cs="Arial"/>
              </w:rPr>
              <w:lastRenderedPageBreak/>
              <w:t>Computer hardware and software and other equipment within the department.</w:t>
            </w:r>
          </w:p>
        </w:tc>
      </w:tr>
      <w:tr w:rsidR="00FE0DCE" w14:paraId="129A8FB5" w14:textId="77777777" w:rsidTr="00FE0DCE">
        <w:trPr>
          <w:trHeight w:val="70"/>
        </w:trPr>
        <w:tc>
          <w:tcPr>
            <w:tcW w:w="9708" w:type="dxa"/>
            <w:gridSpan w:val="2"/>
            <w:shd w:val="clear" w:color="auto" w:fill="D9D9D9"/>
          </w:tcPr>
          <w:p w14:paraId="4DF3874E" w14:textId="6E8B3A86" w:rsidR="00FE0DCE" w:rsidRPr="00FE0DCE" w:rsidRDefault="00FE0DCE" w:rsidP="00FE0DCE">
            <w:pPr>
              <w:tabs>
                <w:tab w:val="left" w:pos="493"/>
              </w:tabs>
              <w:spacing w:after="192"/>
              <w:rPr>
                <w:rFonts w:ascii="Arial" w:hAnsi="Arial" w:cs="Arial"/>
                <w:b/>
                <w:bCs/>
              </w:rPr>
            </w:pPr>
            <w:r>
              <w:rPr>
                <w:rFonts w:ascii="Arial" w:hAnsi="Arial" w:cs="Arial"/>
                <w:b/>
                <w:bCs/>
              </w:rPr>
              <w:lastRenderedPageBreak/>
              <w:t>Contacts:</w:t>
            </w:r>
          </w:p>
        </w:tc>
      </w:tr>
      <w:tr w:rsidR="00FE0DCE" w14:paraId="691BE11C" w14:textId="77777777" w:rsidTr="009136E7">
        <w:trPr>
          <w:trHeight w:val="70"/>
        </w:trPr>
        <w:tc>
          <w:tcPr>
            <w:tcW w:w="9708" w:type="dxa"/>
            <w:gridSpan w:val="2"/>
            <w:shd w:val="clear" w:color="auto" w:fill="auto"/>
          </w:tcPr>
          <w:p w14:paraId="17530CEC" w14:textId="77777777" w:rsidR="00FE0DCE" w:rsidRDefault="00FE0DCE" w:rsidP="00FE0DCE">
            <w:pPr>
              <w:tabs>
                <w:tab w:val="left" w:pos="493"/>
                <w:tab w:val="left" w:pos="4524"/>
              </w:tabs>
              <w:spacing w:after="192"/>
              <w:rPr>
                <w:rFonts w:ascii="Arial" w:hAnsi="Arial" w:cs="Arial"/>
                <w:b/>
                <w:bCs/>
              </w:rPr>
            </w:pPr>
            <w:r w:rsidRPr="00FE0DCE">
              <w:rPr>
                <w:rFonts w:ascii="Arial" w:hAnsi="Arial" w:cs="Arial"/>
                <w:b/>
                <w:bCs/>
              </w:rPr>
              <w:t>Internal</w:t>
            </w:r>
            <w:r>
              <w:rPr>
                <w:rFonts w:ascii="Arial" w:hAnsi="Arial" w:cs="Arial"/>
                <w:b/>
                <w:bCs/>
              </w:rPr>
              <w:tab/>
              <w:t>External</w:t>
            </w:r>
          </w:p>
          <w:p w14:paraId="4C9772CC" w14:textId="4B768B4D" w:rsidR="00FE0DCE" w:rsidRPr="00FE0DCE" w:rsidRDefault="00995B9B" w:rsidP="00FE0DCE">
            <w:pPr>
              <w:tabs>
                <w:tab w:val="left" w:pos="493"/>
                <w:tab w:val="left" w:pos="4524"/>
              </w:tabs>
              <w:spacing w:after="192"/>
              <w:rPr>
                <w:rFonts w:ascii="Arial" w:hAnsi="Arial" w:cs="Arial"/>
              </w:rPr>
            </w:pPr>
            <w:r w:rsidRPr="00995B9B">
              <w:rPr>
                <w:rFonts w:ascii="Arial" w:hAnsi="Arial" w:cs="Arial"/>
              </w:rPr>
              <w:t>ELT m</w:t>
            </w:r>
            <w:r w:rsidR="00FE0DCE" w:rsidRPr="00995B9B">
              <w:rPr>
                <w:rFonts w:ascii="Arial" w:hAnsi="Arial" w:cs="Arial"/>
              </w:rPr>
              <w:t>embers</w:t>
            </w:r>
            <w:r w:rsidR="00FE0DCE">
              <w:rPr>
                <w:rFonts w:ascii="Arial" w:hAnsi="Arial" w:cs="Arial"/>
              </w:rPr>
              <w:tab/>
              <w:t>Other Local Authorities</w:t>
            </w:r>
            <w:r w:rsidR="00FE0DCE">
              <w:rPr>
                <w:rFonts w:ascii="Arial" w:hAnsi="Arial" w:cs="Arial"/>
              </w:rPr>
              <w:br/>
            </w:r>
            <w:r>
              <w:rPr>
                <w:rFonts w:ascii="Arial" w:hAnsi="Arial" w:cs="Arial"/>
              </w:rPr>
              <w:t>Assistant Directors</w:t>
            </w:r>
            <w:r w:rsidR="00FE0DCE">
              <w:rPr>
                <w:rFonts w:ascii="Arial" w:hAnsi="Arial" w:cs="Arial"/>
              </w:rPr>
              <w:tab/>
              <w:t>Partnership organisations</w:t>
            </w:r>
            <w:r w:rsidR="00FE0DCE">
              <w:rPr>
                <w:rFonts w:ascii="Arial" w:hAnsi="Arial" w:cs="Arial"/>
              </w:rPr>
              <w:br/>
            </w:r>
            <w:r>
              <w:rPr>
                <w:rFonts w:ascii="Arial" w:hAnsi="Arial" w:cs="Arial"/>
              </w:rPr>
              <w:t>Heads of Service</w:t>
            </w:r>
            <w:r w:rsidR="00FE0DCE">
              <w:rPr>
                <w:rFonts w:ascii="Arial" w:hAnsi="Arial" w:cs="Arial"/>
              </w:rPr>
              <w:tab/>
              <w:t>Government departments/forums</w:t>
            </w:r>
            <w:r w:rsidR="00FE0DCE">
              <w:rPr>
                <w:rFonts w:ascii="Arial" w:hAnsi="Arial" w:cs="Arial"/>
              </w:rPr>
              <w:br/>
              <w:t>Other Managers</w:t>
            </w:r>
            <w:r w:rsidR="00FE0DCE">
              <w:rPr>
                <w:rFonts w:ascii="Arial" w:hAnsi="Arial" w:cs="Arial"/>
              </w:rPr>
              <w:tab/>
              <w:t>External Auditor/Audit Commission and other</w:t>
            </w:r>
            <w:r w:rsidR="00FE0DCE">
              <w:rPr>
                <w:rFonts w:ascii="Arial" w:hAnsi="Arial" w:cs="Arial"/>
              </w:rPr>
              <w:br/>
            </w:r>
            <w:r w:rsidR="00FE0DCE">
              <w:rPr>
                <w:rFonts w:ascii="Arial" w:hAnsi="Arial" w:cs="Arial"/>
              </w:rPr>
              <w:tab/>
            </w:r>
            <w:r w:rsidR="00FE0DCE">
              <w:rPr>
                <w:rFonts w:ascii="Arial" w:hAnsi="Arial" w:cs="Arial"/>
              </w:rPr>
              <w:tab/>
              <w:t>review agencies</w:t>
            </w:r>
            <w:r w:rsidR="00FE0DCE">
              <w:rPr>
                <w:rFonts w:ascii="Arial" w:hAnsi="Arial" w:cs="Arial"/>
              </w:rPr>
              <w:br/>
            </w:r>
            <w:r w:rsidR="00FE0DCE">
              <w:rPr>
                <w:rFonts w:ascii="Arial" w:hAnsi="Arial" w:cs="Arial"/>
              </w:rPr>
              <w:tab/>
            </w:r>
            <w:r w:rsidR="00FE0DCE">
              <w:rPr>
                <w:rFonts w:ascii="Arial" w:hAnsi="Arial" w:cs="Arial"/>
              </w:rPr>
              <w:tab/>
              <w:t>Professional bodies and institutions</w:t>
            </w:r>
          </w:p>
        </w:tc>
      </w:tr>
      <w:tr w:rsidR="00FE0DCE" w14:paraId="32BF6904" w14:textId="77777777" w:rsidTr="00FE0DCE">
        <w:trPr>
          <w:trHeight w:val="70"/>
        </w:trPr>
        <w:tc>
          <w:tcPr>
            <w:tcW w:w="9708" w:type="dxa"/>
            <w:gridSpan w:val="2"/>
            <w:shd w:val="clear" w:color="auto" w:fill="D9D9D9"/>
          </w:tcPr>
          <w:p w14:paraId="0B9D75DD" w14:textId="0F20B0A9" w:rsidR="00FE0DCE" w:rsidRPr="00FE0DCE" w:rsidRDefault="00FE0DCE" w:rsidP="00FE0DCE">
            <w:pPr>
              <w:tabs>
                <w:tab w:val="left" w:pos="493"/>
              </w:tabs>
              <w:spacing w:after="192"/>
              <w:rPr>
                <w:rFonts w:ascii="Arial" w:hAnsi="Arial" w:cs="Arial"/>
                <w:b/>
                <w:bCs/>
              </w:rPr>
            </w:pPr>
            <w:r w:rsidRPr="00FE0DCE">
              <w:rPr>
                <w:rFonts w:ascii="Arial" w:hAnsi="Arial" w:cs="Arial"/>
                <w:b/>
                <w:bCs/>
              </w:rPr>
              <w:t>Range of Duties:</w:t>
            </w:r>
          </w:p>
        </w:tc>
      </w:tr>
      <w:tr w:rsidR="00FE0DCE" w14:paraId="401C33DF" w14:textId="77777777" w:rsidTr="009136E7">
        <w:trPr>
          <w:trHeight w:val="70"/>
        </w:trPr>
        <w:tc>
          <w:tcPr>
            <w:tcW w:w="9708" w:type="dxa"/>
            <w:gridSpan w:val="2"/>
            <w:shd w:val="clear" w:color="auto" w:fill="auto"/>
          </w:tcPr>
          <w:p w14:paraId="1EB0615A" w14:textId="087F03C0" w:rsidR="00FE0DCE" w:rsidRDefault="00FE0DCE" w:rsidP="006C3AB8">
            <w:pPr>
              <w:tabs>
                <w:tab w:val="left" w:pos="493"/>
              </w:tabs>
              <w:rPr>
                <w:rFonts w:ascii="Arial" w:hAnsi="Arial" w:cs="Arial"/>
                <w:b/>
                <w:bCs/>
              </w:rPr>
            </w:pPr>
            <w:r>
              <w:rPr>
                <w:rFonts w:ascii="Arial" w:hAnsi="Arial" w:cs="Arial"/>
                <w:b/>
                <w:bCs/>
              </w:rPr>
              <w:t xml:space="preserve">Principal Accountabilities </w:t>
            </w:r>
            <w:r w:rsidR="006C3AB8">
              <w:rPr>
                <w:rFonts w:ascii="Arial" w:hAnsi="Arial" w:cs="Arial"/>
                <w:b/>
                <w:bCs/>
              </w:rPr>
              <w:t>–</w:t>
            </w:r>
            <w:r>
              <w:rPr>
                <w:rFonts w:ascii="Arial" w:hAnsi="Arial" w:cs="Arial"/>
                <w:b/>
                <w:bCs/>
              </w:rPr>
              <w:t xml:space="preserve"> generic</w:t>
            </w:r>
          </w:p>
          <w:p w14:paraId="07862BA7" w14:textId="77777777" w:rsidR="006C3AB8" w:rsidRDefault="006C3AB8" w:rsidP="006C3AB8">
            <w:pPr>
              <w:tabs>
                <w:tab w:val="left" w:pos="493"/>
              </w:tabs>
              <w:rPr>
                <w:rFonts w:ascii="Arial" w:hAnsi="Arial" w:cs="Arial"/>
                <w:b/>
                <w:bCs/>
              </w:rPr>
            </w:pPr>
          </w:p>
          <w:p w14:paraId="09BB0900" w14:textId="77777777" w:rsidR="006C3AB8" w:rsidRDefault="006C3AB8" w:rsidP="006C3AB8">
            <w:pPr>
              <w:tabs>
                <w:tab w:val="left" w:pos="493"/>
              </w:tabs>
              <w:rPr>
                <w:rFonts w:ascii="Arial" w:hAnsi="Arial" w:cs="Arial"/>
                <w:b/>
                <w:bCs/>
              </w:rPr>
            </w:pPr>
            <w:r w:rsidRPr="006C3AB8">
              <w:rPr>
                <w:rFonts w:ascii="Arial" w:hAnsi="Arial" w:cs="Arial"/>
                <w:b/>
                <w:bCs/>
              </w:rPr>
              <w:t>Operations</w:t>
            </w:r>
          </w:p>
          <w:p w14:paraId="1AF88372" w14:textId="77777777" w:rsidR="006C3AB8" w:rsidRPr="006C3AB8" w:rsidRDefault="006C3AB8" w:rsidP="006C3AB8">
            <w:pPr>
              <w:tabs>
                <w:tab w:val="left" w:pos="493"/>
              </w:tabs>
              <w:rPr>
                <w:rFonts w:ascii="Arial" w:hAnsi="Arial" w:cs="Arial"/>
                <w:b/>
                <w:bCs/>
              </w:rPr>
            </w:pPr>
          </w:p>
          <w:p w14:paraId="6754F04E" w14:textId="064A9CE1" w:rsidR="006C3AB8" w:rsidRPr="006C3AB8" w:rsidRDefault="006C3AB8" w:rsidP="006C3AB8">
            <w:pPr>
              <w:tabs>
                <w:tab w:val="left" w:pos="493"/>
              </w:tabs>
              <w:ind w:left="493" w:hanging="493"/>
              <w:rPr>
                <w:rFonts w:ascii="Arial" w:hAnsi="Arial" w:cs="Arial"/>
              </w:rPr>
            </w:pPr>
            <w:r w:rsidRPr="006C3AB8">
              <w:rPr>
                <w:rFonts w:ascii="Arial" w:hAnsi="Arial" w:cs="Arial"/>
              </w:rPr>
              <w:t>1</w:t>
            </w:r>
            <w:r w:rsidRPr="006C3AB8">
              <w:rPr>
                <w:rFonts w:ascii="Arial" w:hAnsi="Arial" w:cs="Arial"/>
              </w:rPr>
              <w:tab/>
              <w:t xml:space="preserve">To positively support and deliver the vision, values and strategic objectives of the </w:t>
            </w:r>
            <w:r w:rsidR="00995B9B">
              <w:rPr>
                <w:rFonts w:ascii="Arial" w:hAnsi="Arial" w:cs="Arial"/>
              </w:rPr>
              <w:t xml:space="preserve">Trust </w:t>
            </w:r>
            <w:r w:rsidRPr="006C3AB8">
              <w:rPr>
                <w:rFonts w:ascii="Arial" w:hAnsi="Arial" w:cs="Arial"/>
              </w:rPr>
              <w:t xml:space="preserve">through providing constructive and timely advice on financial matters identifying innovative solutions as appropriate. </w:t>
            </w:r>
          </w:p>
          <w:p w14:paraId="4093E017" w14:textId="77777777" w:rsidR="006C3AB8" w:rsidRPr="006C3AB8" w:rsidRDefault="006C3AB8" w:rsidP="006C3AB8">
            <w:pPr>
              <w:tabs>
                <w:tab w:val="left" w:pos="493"/>
              </w:tabs>
              <w:rPr>
                <w:rFonts w:ascii="Arial" w:hAnsi="Arial" w:cs="Arial"/>
              </w:rPr>
            </w:pPr>
          </w:p>
          <w:p w14:paraId="0408A096" w14:textId="06450E2A" w:rsidR="006C3AB8" w:rsidRPr="006C3AB8" w:rsidRDefault="006C3AB8" w:rsidP="006C3AB8">
            <w:pPr>
              <w:tabs>
                <w:tab w:val="left" w:pos="493"/>
              </w:tabs>
              <w:ind w:left="493" w:hanging="493"/>
              <w:rPr>
                <w:rFonts w:ascii="Arial" w:hAnsi="Arial" w:cs="Arial"/>
              </w:rPr>
            </w:pPr>
            <w:r w:rsidRPr="006C3AB8">
              <w:rPr>
                <w:rFonts w:ascii="Arial" w:hAnsi="Arial" w:cs="Arial"/>
              </w:rPr>
              <w:t>2</w:t>
            </w:r>
            <w:r w:rsidRPr="006C3AB8">
              <w:rPr>
                <w:rFonts w:ascii="Arial" w:hAnsi="Arial" w:cs="Arial"/>
              </w:rPr>
              <w:tab/>
              <w:t xml:space="preserve">Make a major and sustained contribution to develop, </w:t>
            </w:r>
            <w:r w:rsidRPr="00995B9B">
              <w:rPr>
                <w:rFonts w:ascii="Arial" w:hAnsi="Arial" w:cs="Arial"/>
              </w:rPr>
              <w:t xml:space="preserve">drive forward and implement the necessary changes to make the Trust an excellent </w:t>
            </w:r>
            <w:r w:rsidR="00995B9B" w:rsidRPr="00995B9B">
              <w:rPr>
                <w:rFonts w:ascii="Arial" w:hAnsi="Arial" w:cs="Arial"/>
              </w:rPr>
              <w:t>o</w:t>
            </w:r>
            <w:r w:rsidR="00B02A13" w:rsidRPr="00995B9B">
              <w:rPr>
                <w:rFonts w:ascii="Arial" w:hAnsi="Arial" w:cs="Arial"/>
              </w:rPr>
              <w:t>rganisation</w:t>
            </w:r>
            <w:r w:rsidRPr="00995B9B">
              <w:rPr>
                <w:rFonts w:ascii="Arial" w:hAnsi="Arial" w:cs="Arial"/>
              </w:rPr>
              <w:t>.</w:t>
            </w:r>
            <w:r w:rsidRPr="006C3AB8">
              <w:rPr>
                <w:rFonts w:ascii="Arial" w:hAnsi="Arial" w:cs="Arial"/>
              </w:rPr>
              <w:t xml:space="preserve"> </w:t>
            </w:r>
          </w:p>
          <w:p w14:paraId="5A053FE1" w14:textId="77777777" w:rsidR="006C3AB8" w:rsidRPr="006C3AB8" w:rsidRDefault="006C3AB8" w:rsidP="006C3AB8">
            <w:pPr>
              <w:tabs>
                <w:tab w:val="left" w:pos="493"/>
              </w:tabs>
              <w:rPr>
                <w:rFonts w:ascii="Arial" w:hAnsi="Arial" w:cs="Arial"/>
              </w:rPr>
            </w:pPr>
          </w:p>
          <w:p w14:paraId="16708D15" w14:textId="3AA8F775" w:rsidR="006C3AB8" w:rsidRPr="006C3AB8" w:rsidRDefault="006C3AB8" w:rsidP="006C3AB8">
            <w:pPr>
              <w:tabs>
                <w:tab w:val="left" w:pos="493"/>
              </w:tabs>
              <w:ind w:left="493" w:hanging="493"/>
              <w:rPr>
                <w:rFonts w:ascii="Arial" w:hAnsi="Arial" w:cs="Arial"/>
              </w:rPr>
            </w:pPr>
            <w:r w:rsidRPr="006C3AB8">
              <w:rPr>
                <w:rFonts w:ascii="Arial" w:hAnsi="Arial" w:cs="Arial"/>
              </w:rPr>
              <w:t>3</w:t>
            </w:r>
            <w:r w:rsidRPr="006C3AB8">
              <w:rPr>
                <w:rFonts w:ascii="Arial" w:hAnsi="Arial" w:cs="Arial"/>
              </w:rPr>
              <w:tab/>
              <w:t xml:space="preserve">Develop and maintain working relationships with </w:t>
            </w:r>
            <w:r w:rsidR="00995B9B">
              <w:rPr>
                <w:rFonts w:ascii="Arial" w:hAnsi="Arial" w:cs="Arial"/>
              </w:rPr>
              <w:t xml:space="preserve">senior </w:t>
            </w:r>
            <w:r w:rsidRPr="006C3AB8">
              <w:rPr>
                <w:rFonts w:ascii="Arial" w:hAnsi="Arial" w:cs="Arial"/>
              </w:rPr>
              <w:t>management</w:t>
            </w:r>
            <w:r w:rsidR="00995B9B">
              <w:rPr>
                <w:rFonts w:ascii="Arial" w:hAnsi="Arial" w:cs="Arial"/>
              </w:rPr>
              <w:t xml:space="preserve">, </w:t>
            </w:r>
            <w:r w:rsidRPr="006C3AB8">
              <w:rPr>
                <w:rFonts w:ascii="Arial" w:hAnsi="Arial" w:cs="Arial"/>
              </w:rPr>
              <w:t>senior officers, other</w:t>
            </w:r>
            <w:r w:rsidR="00995B9B">
              <w:rPr>
                <w:rFonts w:ascii="Arial" w:hAnsi="Arial" w:cs="Arial"/>
              </w:rPr>
              <w:t xml:space="preserve"> managers</w:t>
            </w:r>
            <w:r w:rsidRPr="006C3AB8">
              <w:rPr>
                <w:rFonts w:ascii="Arial" w:hAnsi="Arial" w:cs="Arial"/>
              </w:rPr>
              <w:t xml:space="preserve">, external agencies and peer groups working corporately and cooperatively to ensure the </w:t>
            </w:r>
            <w:r w:rsidR="00995B9B">
              <w:rPr>
                <w:rFonts w:ascii="Arial" w:hAnsi="Arial" w:cs="Arial"/>
              </w:rPr>
              <w:t xml:space="preserve">Trusts </w:t>
            </w:r>
            <w:r w:rsidRPr="006C3AB8">
              <w:rPr>
                <w:rFonts w:ascii="Arial" w:hAnsi="Arial" w:cs="Arial"/>
              </w:rPr>
              <w:t>service</w:t>
            </w:r>
            <w:r w:rsidR="00995B9B">
              <w:rPr>
                <w:rFonts w:ascii="Arial" w:hAnsi="Arial" w:cs="Arial"/>
              </w:rPr>
              <w:t>s</w:t>
            </w:r>
            <w:r w:rsidRPr="006C3AB8">
              <w:rPr>
                <w:rFonts w:ascii="Arial" w:hAnsi="Arial" w:cs="Arial"/>
              </w:rPr>
              <w:t xml:space="preserve"> </w:t>
            </w:r>
            <w:r w:rsidR="00995B9B">
              <w:rPr>
                <w:rFonts w:ascii="Arial" w:hAnsi="Arial" w:cs="Arial"/>
              </w:rPr>
              <w:t>are</w:t>
            </w:r>
            <w:r w:rsidRPr="006C3AB8">
              <w:rPr>
                <w:rFonts w:ascii="Arial" w:hAnsi="Arial" w:cs="Arial"/>
              </w:rPr>
              <w:t xml:space="preserve"> at the forefront of innovation and change.</w:t>
            </w:r>
          </w:p>
          <w:p w14:paraId="76E11925" w14:textId="77777777" w:rsidR="006C3AB8" w:rsidRPr="006C3AB8" w:rsidRDefault="006C3AB8" w:rsidP="006C3AB8">
            <w:pPr>
              <w:tabs>
                <w:tab w:val="left" w:pos="493"/>
              </w:tabs>
              <w:rPr>
                <w:rFonts w:ascii="Arial" w:hAnsi="Arial" w:cs="Arial"/>
              </w:rPr>
            </w:pPr>
          </w:p>
          <w:p w14:paraId="348E9B53" w14:textId="3927F35F" w:rsidR="006C3AB8" w:rsidRPr="006C3AB8" w:rsidRDefault="006C3AB8" w:rsidP="006C3AB8">
            <w:pPr>
              <w:tabs>
                <w:tab w:val="left" w:pos="493"/>
              </w:tabs>
              <w:ind w:left="493" w:hanging="493"/>
              <w:rPr>
                <w:rFonts w:ascii="Arial" w:hAnsi="Arial" w:cs="Arial"/>
              </w:rPr>
            </w:pPr>
            <w:r w:rsidRPr="006C3AB8">
              <w:rPr>
                <w:rFonts w:ascii="Arial" w:hAnsi="Arial" w:cs="Arial"/>
              </w:rPr>
              <w:t>4</w:t>
            </w:r>
            <w:r w:rsidRPr="006C3AB8">
              <w:rPr>
                <w:rFonts w:ascii="Arial" w:hAnsi="Arial" w:cs="Arial"/>
              </w:rPr>
              <w:tab/>
              <w:t xml:space="preserve">Represent and promote the </w:t>
            </w:r>
            <w:r>
              <w:rPr>
                <w:rFonts w:ascii="Arial" w:hAnsi="Arial" w:cs="Arial"/>
              </w:rPr>
              <w:t>Trust</w:t>
            </w:r>
            <w:r w:rsidRPr="006C3AB8">
              <w:rPr>
                <w:rFonts w:ascii="Arial" w:hAnsi="Arial" w:cs="Arial"/>
              </w:rPr>
              <w:t xml:space="preserve"> on finance issues at appropriate local, regional and national forums and maintain and develop working relationships with professional bodies and other groups to ensure effective representation and promote meaningful networking.</w:t>
            </w:r>
          </w:p>
          <w:p w14:paraId="5DE994CB" w14:textId="77777777" w:rsidR="006C3AB8" w:rsidRPr="006C3AB8" w:rsidRDefault="006C3AB8" w:rsidP="006C3AB8">
            <w:pPr>
              <w:tabs>
                <w:tab w:val="left" w:pos="493"/>
              </w:tabs>
              <w:rPr>
                <w:rFonts w:ascii="Arial" w:hAnsi="Arial" w:cs="Arial"/>
              </w:rPr>
            </w:pPr>
          </w:p>
          <w:p w14:paraId="64FE2130" w14:textId="7281D913" w:rsidR="006C3AB8" w:rsidRPr="006C3AB8" w:rsidRDefault="006C3AB8" w:rsidP="006C3AB8">
            <w:pPr>
              <w:tabs>
                <w:tab w:val="left" w:pos="493"/>
              </w:tabs>
              <w:ind w:left="493" w:hanging="493"/>
              <w:rPr>
                <w:rFonts w:ascii="Arial" w:hAnsi="Arial" w:cs="Arial"/>
              </w:rPr>
            </w:pPr>
            <w:r w:rsidRPr="006C3AB8">
              <w:rPr>
                <w:rFonts w:ascii="Arial" w:hAnsi="Arial" w:cs="Arial"/>
              </w:rPr>
              <w:t>5</w:t>
            </w:r>
            <w:r w:rsidRPr="006C3AB8">
              <w:rPr>
                <w:rFonts w:ascii="Arial" w:hAnsi="Arial" w:cs="Arial"/>
              </w:rPr>
              <w:tab/>
              <w:t xml:space="preserve">Actively seek continuous improvement in the performance and development of the Finance </w:t>
            </w:r>
            <w:r w:rsidR="00995B9B">
              <w:rPr>
                <w:rFonts w:ascii="Arial" w:hAnsi="Arial" w:cs="Arial"/>
              </w:rPr>
              <w:t>Team</w:t>
            </w:r>
            <w:r w:rsidRPr="006C3AB8">
              <w:rPr>
                <w:rFonts w:ascii="Arial" w:hAnsi="Arial" w:cs="Arial"/>
              </w:rPr>
              <w:t xml:space="preserve"> and facilitating best value in service delivery.</w:t>
            </w:r>
          </w:p>
          <w:p w14:paraId="044C086E" w14:textId="77777777" w:rsidR="006C3AB8" w:rsidRPr="006C3AB8" w:rsidRDefault="006C3AB8" w:rsidP="006C3AB8">
            <w:pPr>
              <w:tabs>
                <w:tab w:val="left" w:pos="493"/>
              </w:tabs>
              <w:rPr>
                <w:rFonts w:ascii="Arial" w:hAnsi="Arial" w:cs="Arial"/>
              </w:rPr>
            </w:pPr>
          </w:p>
          <w:p w14:paraId="73EC1D34" w14:textId="77777777" w:rsidR="006C3AB8" w:rsidRPr="006C3AB8" w:rsidRDefault="006C3AB8" w:rsidP="006C3AB8">
            <w:pPr>
              <w:tabs>
                <w:tab w:val="left" w:pos="493"/>
              </w:tabs>
              <w:ind w:left="493" w:hanging="493"/>
              <w:rPr>
                <w:rFonts w:ascii="Arial" w:hAnsi="Arial" w:cs="Arial"/>
              </w:rPr>
            </w:pPr>
            <w:r w:rsidRPr="006C3AB8">
              <w:rPr>
                <w:rFonts w:ascii="Arial" w:hAnsi="Arial" w:cs="Arial"/>
              </w:rPr>
              <w:t>6</w:t>
            </w:r>
            <w:r w:rsidRPr="006C3AB8">
              <w:rPr>
                <w:rFonts w:ascii="Arial" w:hAnsi="Arial" w:cs="Arial"/>
              </w:rPr>
              <w:tab/>
              <w:t>Act as ambassador for the Finance Team by showing professionalism, high personal standards of integrity and courtesy at all times.  Promote this culture throughout the organisation.</w:t>
            </w:r>
          </w:p>
          <w:p w14:paraId="44294B67" w14:textId="77777777" w:rsidR="006C3AB8" w:rsidRPr="006C3AB8" w:rsidRDefault="006C3AB8" w:rsidP="006C3AB8">
            <w:pPr>
              <w:tabs>
                <w:tab w:val="left" w:pos="493"/>
              </w:tabs>
              <w:rPr>
                <w:rFonts w:ascii="Arial" w:hAnsi="Arial" w:cs="Arial"/>
              </w:rPr>
            </w:pPr>
          </w:p>
          <w:p w14:paraId="7F3E7D77" w14:textId="1AB63DED" w:rsidR="006C3AB8" w:rsidRPr="006C3AB8" w:rsidRDefault="006C3AB8" w:rsidP="006C3AB8">
            <w:pPr>
              <w:tabs>
                <w:tab w:val="left" w:pos="493"/>
              </w:tabs>
              <w:ind w:left="493" w:hanging="493"/>
              <w:rPr>
                <w:rFonts w:ascii="Arial" w:hAnsi="Arial" w:cs="Arial"/>
              </w:rPr>
            </w:pPr>
            <w:r w:rsidRPr="006C3AB8">
              <w:rPr>
                <w:rFonts w:ascii="Arial" w:hAnsi="Arial" w:cs="Arial"/>
              </w:rPr>
              <w:t>7</w:t>
            </w:r>
            <w:r w:rsidRPr="006C3AB8">
              <w:rPr>
                <w:rFonts w:ascii="Arial" w:hAnsi="Arial" w:cs="Arial"/>
              </w:rPr>
              <w:tab/>
              <w:t xml:space="preserve">The post holder must be flexible to ensure the operational needs of the </w:t>
            </w:r>
            <w:r>
              <w:rPr>
                <w:rFonts w:ascii="Arial" w:hAnsi="Arial" w:cs="Arial"/>
              </w:rPr>
              <w:t>Trust</w:t>
            </w:r>
            <w:r w:rsidRPr="006C3AB8">
              <w:rPr>
                <w:rFonts w:ascii="Arial" w:hAnsi="Arial" w:cs="Arial"/>
              </w:rPr>
              <w:t xml:space="preserve"> are met.  This will include the undertaking of duties of a similar nature and responsibility as and when required, throughout the various workplaces in the </w:t>
            </w:r>
            <w:r>
              <w:rPr>
                <w:rFonts w:ascii="Arial" w:hAnsi="Arial" w:cs="Arial"/>
              </w:rPr>
              <w:t>Trust</w:t>
            </w:r>
            <w:r w:rsidRPr="006C3AB8">
              <w:rPr>
                <w:rFonts w:ascii="Arial" w:hAnsi="Arial" w:cs="Arial"/>
              </w:rPr>
              <w:t>.</w:t>
            </w:r>
          </w:p>
          <w:p w14:paraId="1B603046" w14:textId="77777777" w:rsidR="006C3AB8" w:rsidRPr="006C3AB8" w:rsidRDefault="006C3AB8" w:rsidP="006C3AB8">
            <w:pPr>
              <w:tabs>
                <w:tab w:val="left" w:pos="493"/>
              </w:tabs>
              <w:rPr>
                <w:rFonts w:ascii="Arial" w:hAnsi="Arial" w:cs="Arial"/>
                <w:b/>
                <w:bCs/>
              </w:rPr>
            </w:pPr>
          </w:p>
          <w:p w14:paraId="5428B296" w14:textId="77777777" w:rsidR="006C3AB8" w:rsidRDefault="006C3AB8" w:rsidP="006C3AB8">
            <w:pPr>
              <w:tabs>
                <w:tab w:val="left" w:pos="493"/>
              </w:tabs>
              <w:rPr>
                <w:rFonts w:ascii="Arial" w:hAnsi="Arial" w:cs="Arial"/>
                <w:b/>
                <w:bCs/>
              </w:rPr>
            </w:pPr>
            <w:r w:rsidRPr="006C3AB8">
              <w:rPr>
                <w:rFonts w:ascii="Arial" w:hAnsi="Arial" w:cs="Arial"/>
                <w:b/>
                <w:bCs/>
              </w:rPr>
              <w:t>People</w:t>
            </w:r>
          </w:p>
          <w:p w14:paraId="2C4E694C" w14:textId="77777777" w:rsidR="006C3AB8" w:rsidRPr="006C3AB8" w:rsidRDefault="006C3AB8" w:rsidP="006C3AB8">
            <w:pPr>
              <w:tabs>
                <w:tab w:val="left" w:pos="493"/>
              </w:tabs>
              <w:rPr>
                <w:rFonts w:ascii="Arial" w:hAnsi="Arial" w:cs="Arial"/>
                <w:b/>
                <w:bCs/>
              </w:rPr>
            </w:pPr>
          </w:p>
          <w:p w14:paraId="3858176F" w14:textId="77777777" w:rsidR="006C3AB8" w:rsidRPr="006C3AB8" w:rsidRDefault="006C3AB8" w:rsidP="006C3AB8">
            <w:pPr>
              <w:tabs>
                <w:tab w:val="left" w:pos="493"/>
              </w:tabs>
              <w:ind w:left="493" w:hanging="493"/>
              <w:rPr>
                <w:rFonts w:ascii="Arial" w:hAnsi="Arial" w:cs="Arial"/>
              </w:rPr>
            </w:pPr>
            <w:r w:rsidRPr="006C3AB8">
              <w:rPr>
                <w:rFonts w:ascii="Arial" w:hAnsi="Arial" w:cs="Arial"/>
              </w:rPr>
              <w:t>1</w:t>
            </w:r>
            <w:r w:rsidRPr="006C3AB8">
              <w:rPr>
                <w:rFonts w:ascii="Arial" w:hAnsi="Arial" w:cs="Arial"/>
              </w:rPr>
              <w:tab/>
              <w:t>Organise, deliver and participate in training events to improve the skills knowledge and understanding of financial and non financial managers/staff.</w:t>
            </w:r>
          </w:p>
          <w:p w14:paraId="2687C93A" w14:textId="77777777" w:rsidR="006C3AB8" w:rsidRPr="006C3AB8" w:rsidRDefault="006C3AB8" w:rsidP="006C3AB8">
            <w:pPr>
              <w:tabs>
                <w:tab w:val="left" w:pos="493"/>
              </w:tabs>
              <w:rPr>
                <w:rFonts w:ascii="Arial" w:hAnsi="Arial" w:cs="Arial"/>
              </w:rPr>
            </w:pPr>
          </w:p>
          <w:p w14:paraId="423F8FFC" w14:textId="77777777" w:rsidR="006C3AB8" w:rsidRPr="006C3AB8" w:rsidRDefault="006C3AB8" w:rsidP="006C3AB8">
            <w:pPr>
              <w:tabs>
                <w:tab w:val="left" w:pos="493"/>
              </w:tabs>
              <w:ind w:left="493" w:hanging="493"/>
              <w:rPr>
                <w:rFonts w:ascii="Arial" w:hAnsi="Arial" w:cs="Arial"/>
              </w:rPr>
            </w:pPr>
            <w:r w:rsidRPr="006C3AB8">
              <w:rPr>
                <w:rFonts w:ascii="Arial" w:hAnsi="Arial" w:cs="Arial"/>
              </w:rPr>
              <w:t>2</w:t>
            </w:r>
            <w:r w:rsidRPr="006C3AB8">
              <w:rPr>
                <w:rFonts w:ascii="Arial" w:hAnsi="Arial" w:cs="Arial"/>
              </w:rPr>
              <w:tab/>
              <w:t>To promote fairness and inclusion across all service provision and employment through personal example, open commitment, clear action and direction.</w:t>
            </w:r>
          </w:p>
          <w:p w14:paraId="1B838F31" w14:textId="77777777" w:rsidR="006C3AB8" w:rsidRPr="006C3AB8" w:rsidRDefault="006C3AB8" w:rsidP="006C3AB8">
            <w:pPr>
              <w:tabs>
                <w:tab w:val="left" w:pos="493"/>
              </w:tabs>
              <w:rPr>
                <w:rFonts w:ascii="Arial" w:hAnsi="Arial" w:cs="Arial"/>
              </w:rPr>
            </w:pPr>
          </w:p>
          <w:p w14:paraId="2118F9B5" w14:textId="77777777" w:rsidR="006C3AB8" w:rsidRPr="006C3AB8" w:rsidRDefault="006C3AB8" w:rsidP="006C3AB8">
            <w:pPr>
              <w:tabs>
                <w:tab w:val="left" w:pos="493"/>
              </w:tabs>
              <w:ind w:left="493" w:hanging="493"/>
              <w:rPr>
                <w:rFonts w:ascii="Arial" w:hAnsi="Arial" w:cs="Arial"/>
              </w:rPr>
            </w:pPr>
            <w:r w:rsidRPr="006C3AB8">
              <w:rPr>
                <w:rFonts w:ascii="Arial" w:hAnsi="Arial" w:cs="Arial"/>
              </w:rPr>
              <w:t>3</w:t>
            </w:r>
            <w:r w:rsidRPr="006C3AB8">
              <w:rPr>
                <w:rFonts w:ascii="Arial" w:hAnsi="Arial" w:cs="Arial"/>
              </w:rPr>
              <w:tab/>
              <w:t>Responsible for carrying out staff appraisals including the implementation and monitoring of staff development plans and appraisal targets.</w:t>
            </w:r>
          </w:p>
          <w:p w14:paraId="5630635A" w14:textId="77777777" w:rsidR="006C3AB8" w:rsidRPr="006C3AB8" w:rsidRDefault="006C3AB8" w:rsidP="006C3AB8">
            <w:pPr>
              <w:tabs>
                <w:tab w:val="left" w:pos="493"/>
              </w:tabs>
              <w:rPr>
                <w:rFonts w:ascii="Arial" w:hAnsi="Arial" w:cs="Arial"/>
              </w:rPr>
            </w:pPr>
          </w:p>
          <w:p w14:paraId="1960624B" w14:textId="77777777" w:rsidR="006C3AB8" w:rsidRPr="006C3AB8" w:rsidRDefault="006C3AB8" w:rsidP="006C3AB8">
            <w:pPr>
              <w:tabs>
                <w:tab w:val="left" w:pos="493"/>
              </w:tabs>
              <w:ind w:left="493" w:hanging="493"/>
              <w:rPr>
                <w:rFonts w:ascii="Arial" w:hAnsi="Arial" w:cs="Arial"/>
              </w:rPr>
            </w:pPr>
            <w:r w:rsidRPr="006C3AB8">
              <w:rPr>
                <w:rFonts w:ascii="Arial" w:hAnsi="Arial" w:cs="Arial"/>
              </w:rPr>
              <w:t>4</w:t>
            </w:r>
            <w:r w:rsidRPr="006C3AB8">
              <w:rPr>
                <w:rFonts w:ascii="Arial" w:hAnsi="Arial" w:cs="Arial"/>
              </w:rPr>
              <w:tab/>
              <w:t>Coach and mentor individuals promoting high quality learning, staff development, assisting with career progression and continuous service improvement.</w:t>
            </w:r>
          </w:p>
          <w:p w14:paraId="21A78E9F" w14:textId="77777777" w:rsidR="006C3AB8" w:rsidRPr="006C3AB8" w:rsidRDefault="006C3AB8" w:rsidP="006C3AB8">
            <w:pPr>
              <w:tabs>
                <w:tab w:val="left" w:pos="493"/>
              </w:tabs>
              <w:rPr>
                <w:rFonts w:ascii="Arial" w:hAnsi="Arial" w:cs="Arial"/>
              </w:rPr>
            </w:pPr>
          </w:p>
          <w:p w14:paraId="34172628" w14:textId="77777777" w:rsidR="006C3AB8" w:rsidRPr="006C3AB8" w:rsidRDefault="006C3AB8" w:rsidP="006C3AB8">
            <w:pPr>
              <w:tabs>
                <w:tab w:val="left" w:pos="493"/>
              </w:tabs>
              <w:rPr>
                <w:rFonts w:ascii="Arial" w:hAnsi="Arial" w:cs="Arial"/>
              </w:rPr>
            </w:pPr>
            <w:r w:rsidRPr="006C3AB8">
              <w:rPr>
                <w:rFonts w:ascii="Arial" w:hAnsi="Arial" w:cs="Arial"/>
              </w:rPr>
              <w:t>5</w:t>
            </w:r>
            <w:r w:rsidRPr="006C3AB8">
              <w:rPr>
                <w:rFonts w:ascii="Arial" w:hAnsi="Arial" w:cs="Arial"/>
              </w:rPr>
              <w:tab/>
              <w:t xml:space="preserve">Assist in the recruitment and selection of staff. </w:t>
            </w:r>
          </w:p>
          <w:p w14:paraId="771F8F70" w14:textId="77777777" w:rsidR="006C3AB8" w:rsidRPr="006C3AB8" w:rsidRDefault="006C3AB8" w:rsidP="006C3AB8">
            <w:pPr>
              <w:tabs>
                <w:tab w:val="left" w:pos="493"/>
              </w:tabs>
              <w:rPr>
                <w:rFonts w:ascii="Arial" w:hAnsi="Arial" w:cs="Arial"/>
              </w:rPr>
            </w:pPr>
          </w:p>
          <w:p w14:paraId="10CEC3C3" w14:textId="77777777" w:rsidR="006C3AB8" w:rsidRPr="006C3AB8" w:rsidRDefault="006C3AB8" w:rsidP="006C3AB8">
            <w:pPr>
              <w:tabs>
                <w:tab w:val="left" w:pos="493"/>
              </w:tabs>
              <w:ind w:left="493" w:hanging="493"/>
              <w:rPr>
                <w:rFonts w:ascii="Arial" w:hAnsi="Arial" w:cs="Arial"/>
              </w:rPr>
            </w:pPr>
            <w:r w:rsidRPr="006C3AB8">
              <w:rPr>
                <w:rFonts w:ascii="Arial" w:hAnsi="Arial" w:cs="Arial"/>
              </w:rPr>
              <w:t>6</w:t>
            </w:r>
            <w:r w:rsidRPr="006C3AB8">
              <w:rPr>
                <w:rFonts w:ascii="Arial" w:hAnsi="Arial" w:cs="Arial"/>
              </w:rPr>
              <w:tab/>
              <w:t>Responsible for the welfare, health and safety of staff within a designated area of responsibility, ensuring corporate standards are met; management of sickness absence being a key priority.</w:t>
            </w:r>
          </w:p>
          <w:p w14:paraId="6738BDEB" w14:textId="77777777" w:rsidR="006C3AB8" w:rsidRPr="006C3AB8" w:rsidRDefault="006C3AB8" w:rsidP="006C3AB8">
            <w:pPr>
              <w:tabs>
                <w:tab w:val="left" w:pos="493"/>
              </w:tabs>
              <w:rPr>
                <w:rFonts w:ascii="Arial" w:hAnsi="Arial" w:cs="Arial"/>
                <w:b/>
                <w:bCs/>
              </w:rPr>
            </w:pPr>
          </w:p>
          <w:p w14:paraId="06DAD56A" w14:textId="77777777" w:rsidR="006C3AB8" w:rsidRPr="006C3AB8" w:rsidRDefault="006C3AB8" w:rsidP="006C3AB8">
            <w:pPr>
              <w:tabs>
                <w:tab w:val="left" w:pos="493"/>
              </w:tabs>
              <w:rPr>
                <w:rFonts w:ascii="Arial" w:hAnsi="Arial" w:cs="Arial"/>
                <w:b/>
                <w:bCs/>
              </w:rPr>
            </w:pPr>
            <w:r w:rsidRPr="006C3AB8">
              <w:rPr>
                <w:rFonts w:ascii="Arial" w:hAnsi="Arial" w:cs="Arial"/>
                <w:b/>
                <w:bCs/>
              </w:rPr>
              <w:t>Resources</w:t>
            </w:r>
          </w:p>
          <w:p w14:paraId="1439EC59" w14:textId="77777777" w:rsidR="006C3AB8" w:rsidRPr="006C3AB8" w:rsidRDefault="006C3AB8" w:rsidP="006C3AB8">
            <w:pPr>
              <w:tabs>
                <w:tab w:val="left" w:pos="493"/>
              </w:tabs>
              <w:rPr>
                <w:rFonts w:ascii="Arial" w:hAnsi="Arial" w:cs="Arial"/>
                <w:b/>
                <w:bCs/>
              </w:rPr>
            </w:pPr>
          </w:p>
          <w:p w14:paraId="0D2CC596" w14:textId="77777777" w:rsidR="006C3AB8" w:rsidRPr="006C3AB8" w:rsidRDefault="006C3AB8" w:rsidP="006C3AB8">
            <w:pPr>
              <w:tabs>
                <w:tab w:val="left" w:pos="493"/>
              </w:tabs>
              <w:rPr>
                <w:rFonts w:ascii="Arial" w:hAnsi="Arial" w:cs="Arial"/>
              </w:rPr>
            </w:pPr>
            <w:r w:rsidRPr="006C3AB8">
              <w:rPr>
                <w:rFonts w:ascii="Arial" w:hAnsi="Arial" w:cs="Arial"/>
              </w:rPr>
              <w:t xml:space="preserve">Ensure compliance with Financial Regulations, Standing orders and all other accounting procedures and financial controls.  </w:t>
            </w:r>
          </w:p>
          <w:p w14:paraId="09A4C843" w14:textId="77777777" w:rsidR="006C3AB8" w:rsidRPr="006C3AB8" w:rsidRDefault="006C3AB8" w:rsidP="006C3AB8">
            <w:pPr>
              <w:tabs>
                <w:tab w:val="left" w:pos="493"/>
              </w:tabs>
              <w:rPr>
                <w:rFonts w:ascii="Arial" w:hAnsi="Arial" w:cs="Arial"/>
                <w:b/>
                <w:bCs/>
              </w:rPr>
            </w:pPr>
          </w:p>
          <w:p w14:paraId="11A371BB" w14:textId="77777777" w:rsidR="006C3AB8" w:rsidRPr="006C3AB8" w:rsidRDefault="006C3AB8" w:rsidP="006C3AB8">
            <w:pPr>
              <w:tabs>
                <w:tab w:val="left" w:pos="493"/>
              </w:tabs>
              <w:rPr>
                <w:rFonts w:ascii="Arial" w:hAnsi="Arial" w:cs="Arial"/>
                <w:b/>
                <w:bCs/>
              </w:rPr>
            </w:pPr>
            <w:r w:rsidRPr="006C3AB8">
              <w:rPr>
                <w:rFonts w:ascii="Arial" w:hAnsi="Arial" w:cs="Arial"/>
                <w:b/>
                <w:bCs/>
              </w:rPr>
              <w:t>Information</w:t>
            </w:r>
          </w:p>
          <w:p w14:paraId="464EE009" w14:textId="77777777" w:rsidR="006C3AB8" w:rsidRPr="006C3AB8" w:rsidRDefault="006C3AB8" w:rsidP="006C3AB8">
            <w:pPr>
              <w:tabs>
                <w:tab w:val="left" w:pos="493"/>
              </w:tabs>
              <w:rPr>
                <w:rFonts w:ascii="Arial" w:hAnsi="Arial" w:cs="Arial"/>
                <w:b/>
                <w:bCs/>
              </w:rPr>
            </w:pPr>
          </w:p>
          <w:p w14:paraId="5AF58F96" w14:textId="4AD76E93" w:rsidR="006C3AB8" w:rsidRPr="006C3AB8" w:rsidRDefault="006C3AB8" w:rsidP="006C3AB8">
            <w:pPr>
              <w:tabs>
                <w:tab w:val="left" w:pos="493"/>
              </w:tabs>
              <w:rPr>
                <w:rFonts w:ascii="Arial" w:hAnsi="Arial" w:cs="Arial"/>
              </w:rPr>
            </w:pPr>
            <w:r w:rsidRPr="006C3AB8">
              <w:rPr>
                <w:rFonts w:ascii="Arial" w:hAnsi="Arial" w:cs="Arial"/>
              </w:rPr>
              <w:t>Provide information to staff, keeping them informed of corporate goals, values and objectives and any further information to support decision-making.</w:t>
            </w:r>
          </w:p>
          <w:p w14:paraId="199250ED" w14:textId="77777777" w:rsidR="006C3AB8" w:rsidRPr="006C3AB8" w:rsidRDefault="006C3AB8" w:rsidP="006C3AB8">
            <w:pPr>
              <w:tabs>
                <w:tab w:val="left" w:pos="493"/>
              </w:tabs>
              <w:rPr>
                <w:rFonts w:ascii="Arial" w:hAnsi="Arial" w:cs="Arial"/>
                <w:b/>
                <w:bCs/>
              </w:rPr>
            </w:pPr>
          </w:p>
          <w:p w14:paraId="1D374900" w14:textId="77777777" w:rsidR="006C3AB8" w:rsidRPr="006C3AB8" w:rsidRDefault="006C3AB8" w:rsidP="006C3AB8">
            <w:pPr>
              <w:tabs>
                <w:tab w:val="left" w:pos="493"/>
              </w:tabs>
              <w:rPr>
                <w:rFonts w:ascii="Arial" w:hAnsi="Arial" w:cs="Arial"/>
                <w:b/>
                <w:bCs/>
              </w:rPr>
            </w:pPr>
            <w:r w:rsidRPr="006C3AB8">
              <w:rPr>
                <w:rFonts w:ascii="Arial" w:hAnsi="Arial" w:cs="Arial"/>
                <w:b/>
                <w:bCs/>
              </w:rPr>
              <w:t>Principal Accountabilities - Specific</w:t>
            </w:r>
          </w:p>
          <w:p w14:paraId="6CF8419D" w14:textId="77777777" w:rsidR="006C3AB8" w:rsidRPr="006C3AB8" w:rsidRDefault="006C3AB8" w:rsidP="006C3AB8">
            <w:pPr>
              <w:tabs>
                <w:tab w:val="left" w:pos="493"/>
              </w:tabs>
              <w:rPr>
                <w:rFonts w:ascii="Arial" w:hAnsi="Arial" w:cs="Arial"/>
                <w:b/>
                <w:bCs/>
              </w:rPr>
            </w:pPr>
          </w:p>
          <w:p w14:paraId="0AFA2238" w14:textId="0C513B92" w:rsidR="006C3AB8" w:rsidRPr="006C3AB8" w:rsidRDefault="006C3AB8" w:rsidP="006C3AB8">
            <w:pPr>
              <w:tabs>
                <w:tab w:val="left" w:pos="493"/>
              </w:tabs>
              <w:ind w:left="493" w:hanging="493"/>
              <w:rPr>
                <w:rFonts w:ascii="Arial" w:hAnsi="Arial" w:cs="Arial"/>
              </w:rPr>
            </w:pPr>
            <w:r w:rsidRPr="006C3AB8">
              <w:rPr>
                <w:rFonts w:ascii="Arial" w:hAnsi="Arial" w:cs="Arial"/>
              </w:rPr>
              <w:t>1</w:t>
            </w:r>
            <w:r w:rsidRPr="006C3AB8">
              <w:rPr>
                <w:rFonts w:ascii="Arial" w:hAnsi="Arial" w:cs="Arial"/>
              </w:rPr>
              <w:tab/>
            </w:r>
            <w:r w:rsidR="007316F3">
              <w:rPr>
                <w:rFonts w:ascii="Arial" w:hAnsi="Arial" w:cs="Arial"/>
              </w:rPr>
              <w:t>Support</w:t>
            </w:r>
            <w:r w:rsidRPr="006C3AB8">
              <w:rPr>
                <w:rFonts w:ascii="Arial" w:hAnsi="Arial" w:cs="Arial"/>
              </w:rPr>
              <w:t xml:space="preserve"> and manage the activities of </w:t>
            </w:r>
            <w:r w:rsidRPr="007316F3">
              <w:rPr>
                <w:rFonts w:ascii="Arial" w:hAnsi="Arial" w:cs="Arial"/>
              </w:rPr>
              <w:t>the Finance</w:t>
            </w:r>
            <w:r w:rsidR="007316F3">
              <w:rPr>
                <w:rFonts w:ascii="Arial" w:hAnsi="Arial" w:cs="Arial"/>
              </w:rPr>
              <w:t xml:space="preserve"> Business Partnering T</w:t>
            </w:r>
            <w:r w:rsidRPr="006C3AB8">
              <w:rPr>
                <w:rFonts w:ascii="Arial" w:hAnsi="Arial" w:cs="Arial"/>
              </w:rPr>
              <w:t>eam in the key areas of:</w:t>
            </w:r>
          </w:p>
          <w:p w14:paraId="6B16EEBA" w14:textId="63769936" w:rsidR="006C3AB8" w:rsidRDefault="006C3AB8" w:rsidP="006C3AB8">
            <w:pPr>
              <w:tabs>
                <w:tab w:val="left" w:pos="493"/>
              </w:tabs>
              <w:ind w:left="720" w:hanging="227"/>
              <w:rPr>
                <w:rFonts w:ascii="Arial" w:hAnsi="Arial" w:cs="Arial"/>
              </w:rPr>
            </w:pPr>
            <w:r w:rsidRPr="006C3AB8">
              <w:rPr>
                <w:rFonts w:ascii="Arial" w:hAnsi="Arial" w:cs="Arial"/>
              </w:rPr>
              <w:t>•</w:t>
            </w:r>
            <w:r w:rsidRPr="006C3AB8">
              <w:rPr>
                <w:rFonts w:ascii="Arial" w:hAnsi="Arial" w:cs="Arial"/>
              </w:rPr>
              <w:tab/>
              <w:t>Providing a comprehensive, professional financial support service to managers and budget holders which will include budget profiling and longer term forecasting and planning</w:t>
            </w:r>
          </w:p>
          <w:p w14:paraId="5517DF15" w14:textId="56E0C200" w:rsidR="006C3AB8" w:rsidRDefault="006C3AB8" w:rsidP="006C3AB8">
            <w:pPr>
              <w:tabs>
                <w:tab w:val="left" w:pos="493"/>
              </w:tabs>
              <w:ind w:left="720" w:hanging="227"/>
              <w:rPr>
                <w:rFonts w:ascii="Arial" w:hAnsi="Arial" w:cs="Arial"/>
              </w:rPr>
            </w:pPr>
            <w:r w:rsidRPr="006C3AB8">
              <w:rPr>
                <w:rFonts w:ascii="Arial" w:hAnsi="Arial" w:cs="Arial"/>
              </w:rPr>
              <w:t>•</w:t>
            </w:r>
            <w:r w:rsidRPr="006C3AB8">
              <w:rPr>
                <w:rFonts w:ascii="Arial" w:hAnsi="Arial" w:cs="Arial"/>
              </w:rPr>
              <w:tab/>
              <w:t xml:space="preserve">Providing advice that reflects the </w:t>
            </w:r>
            <w:r>
              <w:rPr>
                <w:rFonts w:ascii="Arial" w:hAnsi="Arial" w:cs="Arial"/>
              </w:rPr>
              <w:t xml:space="preserve">Trust’s </w:t>
            </w:r>
            <w:r w:rsidRPr="006C3AB8">
              <w:rPr>
                <w:rFonts w:ascii="Arial" w:hAnsi="Arial" w:cs="Arial"/>
              </w:rPr>
              <w:t>policies, statutory and financial procedures and relevant legislation.</w:t>
            </w:r>
          </w:p>
          <w:p w14:paraId="73F8DAE0" w14:textId="77777777" w:rsidR="006C3AB8" w:rsidRDefault="006C3AB8" w:rsidP="006C3AB8">
            <w:pPr>
              <w:tabs>
                <w:tab w:val="left" w:pos="493"/>
              </w:tabs>
              <w:ind w:left="720" w:hanging="227"/>
              <w:rPr>
                <w:rFonts w:ascii="Arial" w:hAnsi="Arial" w:cs="Arial"/>
              </w:rPr>
            </w:pPr>
            <w:r w:rsidRPr="006C3AB8">
              <w:rPr>
                <w:rFonts w:ascii="Arial" w:hAnsi="Arial" w:cs="Arial"/>
              </w:rPr>
              <w:t>•</w:t>
            </w:r>
            <w:r w:rsidRPr="006C3AB8">
              <w:rPr>
                <w:rFonts w:ascii="Arial" w:hAnsi="Arial" w:cs="Arial"/>
              </w:rPr>
              <w:tab/>
              <w:t xml:space="preserve">Ensuring information is timely, accurate and supports the service in achieving its corporate and service objectives for both revenue and capital spending. </w:t>
            </w:r>
          </w:p>
          <w:p w14:paraId="19D017AE" w14:textId="77777777" w:rsidR="006C3AB8" w:rsidRDefault="006C3AB8" w:rsidP="006C3AB8">
            <w:pPr>
              <w:tabs>
                <w:tab w:val="left" w:pos="493"/>
              </w:tabs>
              <w:ind w:left="720" w:hanging="227"/>
              <w:rPr>
                <w:rFonts w:ascii="Arial" w:hAnsi="Arial" w:cs="Arial"/>
              </w:rPr>
            </w:pPr>
            <w:r w:rsidRPr="006C3AB8">
              <w:rPr>
                <w:rFonts w:ascii="Arial" w:hAnsi="Arial" w:cs="Arial"/>
              </w:rPr>
              <w:t>•</w:t>
            </w:r>
            <w:r w:rsidRPr="006C3AB8">
              <w:rPr>
                <w:rFonts w:ascii="Arial" w:hAnsi="Arial" w:cs="Arial"/>
              </w:rPr>
              <w:tab/>
              <w:t>Providing innovative solutions to support service delivery needs</w:t>
            </w:r>
          </w:p>
          <w:p w14:paraId="35393F01" w14:textId="2920684C" w:rsidR="006C3AB8" w:rsidRPr="006C3AB8" w:rsidRDefault="006C3AB8" w:rsidP="006C3AB8">
            <w:pPr>
              <w:tabs>
                <w:tab w:val="left" w:pos="493"/>
              </w:tabs>
              <w:ind w:left="720" w:hanging="227"/>
              <w:rPr>
                <w:rFonts w:ascii="Arial" w:hAnsi="Arial" w:cs="Arial"/>
              </w:rPr>
            </w:pPr>
            <w:r w:rsidRPr="006C3AB8">
              <w:rPr>
                <w:rFonts w:ascii="Arial" w:hAnsi="Arial" w:cs="Arial"/>
              </w:rPr>
              <w:t>•</w:t>
            </w:r>
            <w:r w:rsidRPr="006C3AB8">
              <w:rPr>
                <w:rFonts w:ascii="Arial" w:hAnsi="Arial" w:cs="Arial"/>
              </w:rPr>
              <w:tab/>
              <w:t xml:space="preserve">Preparing service budgets, in liaison with business advisors that comply with the requirements of the </w:t>
            </w:r>
            <w:r>
              <w:rPr>
                <w:rFonts w:ascii="Arial" w:hAnsi="Arial" w:cs="Arial"/>
              </w:rPr>
              <w:t xml:space="preserve">Trust’s </w:t>
            </w:r>
            <w:r w:rsidRPr="006C3AB8">
              <w:rPr>
                <w:rFonts w:ascii="Arial" w:hAnsi="Arial" w:cs="Arial"/>
              </w:rPr>
              <w:t xml:space="preserve">budget process. </w:t>
            </w:r>
          </w:p>
          <w:p w14:paraId="7032DE08" w14:textId="77777777" w:rsidR="006C3AB8" w:rsidRPr="006C3AB8" w:rsidRDefault="006C3AB8" w:rsidP="006C3AB8">
            <w:pPr>
              <w:tabs>
                <w:tab w:val="left" w:pos="493"/>
              </w:tabs>
              <w:rPr>
                <w:rFonts w:ascii="Arial" w:hAnsi="Arial" w:cs="Arial"/>
              </w:rPr>
            </w:pPr>
          </w:p>
          <w:p w14:paraId="6A7CBC7C" w14:textId="36E9D5E9" w:rsidR="006C3AB8" w:rsidRPr="006C3AB8" w:rsidRDefault="006C3AB8" w:rsidP="006C3AB8">
            <w:pPr>
              <w:tabs>
                <w:tab w:val="left" w:pos="493"/>
              </w:tabs>
              <w:ind w:left="493" w:hanging="493"/>
              <w:rPr>
                <w:rFonts w:ascii="Arial" w:hAnsi="Arial" w:cs="Arial"/>
              </w:rPr>
            </w:pPr>
            <w:r w:rsidRPr="006C3AB8">
              <w:rPr>
                <w:rFonts w:ascii="Arial" w:hAnsi="Arial" w:cs="Arial"/>
              </w:rPr>
              <w:t>2</w:t>
            </w:r>
            <w:r w:rsidRPr="006C3AB8">
              <w:rPr>
                <w:rFonts w:ascii="Arial" w:hAnsi="Arial" w:cs="Arial"/>
              </w:rPr>
              <w:tab/>
              <w:t xml:space="preserve">Provide advice to the </w:t>
            </w:r>
            <w:r w:rsidRPr="007316F3">
              <w:rPr>
                <w:rFonts w:ascii="Arial" w:hAnsi="Arial" w:cs="Arial"/>
              </w:rPr>
              <w:t xml:space="preserve">Business Advisor and </w:t>
            </w:r>
            <w:r w:rsidR="007316F3" w:rsidRPr="007316F3">
              <w:rPr>
                <w:rFonts w:ascii="Arial" w:hAnsi="Arial" w:cs="Arial"/>
              </w:rPr>
              <w:t>Assistant Director</w:t>
            </w:r>
            <w:r w:rsidR="007316F3">
              <w:rPr>
                <w:rFonts w:ascii="Arial" w:hAnsi="Arial" w:cs="Arial"/>
              </w:rPr>
              <w:t xml:space="preserve"> for Finance &amp; Resources </w:t>
            </w:r>
            <w:r w:rsidRPr="006C3AB8">
              <w:rPr>
                <w:rFonts w:ascii="Arial" w:hAnsi="Arial" w:cs="Arial"/>
              </w:rPr>
              <w:t>on issues affecting service delivery.</w:t>
            </w:r>
          </w:p>
          <w:p w14:paraId="4E57CA52" w14:textId="77777777" w:rsidR="006C3AB8" w:rsidRPr="006C3AB8" w:rsidRDefault="006C3AB8" w:rsidP="006C3AB8">
            <w:pPr>
              <w:tabs>
                <w:tab w:val="left" w:pos="493"/>
              </w:tabs>
              <w:rPr>
                <w:rFonts w:ascii="Arial" w:hAnsi="Arial" w:cs="Arial"/>
              </w:rPr>
            </w:pPr>
          </w:p>
          <w:p w14:paraId="18F98D80" w14:textId="77777777" w:rsidR="006C3AB8" w:rsidRPr="006C3AB8" w:rsidRDefault="006C3AB8" w:rsidP="006C3AB8">
            <w:pPr>
              <w:tabs>
                <w:tab w:val="left" w:pos="493"/>
              </w:tabs>
              <w:ind w:left="493" w:hanging="493"/>
              <w:rPr>
                <w:rFonts w:ascii="Arial" w:hAnsi="Arial" w:cs="Arial"/>
              </w:rPr>
            </w:pPr>
            <w:r w:rsidRPr="006C3AB8">
              <w:rPr>
                <w:rFonts w:ascii="Arial" w:hAnsi="Arial" w:cs="Arial"/>
              </w:rPr>
              <w:t>3</w:t>
            </w:r>
            <w:r w:rsidRPr="006C3AB8">
              <w:rPr>
                <w:rFonts w:ascii="Arial" w:hAnsi="Arial" w:cs="Arial"/>
              </w:rPr>
              <w:tab/>
              <w:t xml:space="preserve">Provide a high quality finance service which is continually open to improvement and further development by reviewing, challenging and overseeing the implementation of change. </w:t>
            </w:r>
          </w:p>
          <w:p w14:paraId="38B61595" w14:textId="77777777" w:rsidR="006C3AB8" w:rsidRPr="006C3AB8" w:rsidRDefault="006C3AB8" w:rsidP="006C3AB8">
            <w:pPr>
              <w:tabs>
                <w:tab w:val="left" w:pos="493"/>
              </w:tabs>
              <w:rPr>
                <w:rFonts w:ascii="Arial" w:hAnsi="Arial" w:cs="Arial"/>
              </w:rPr>
            </w:pPr>
          </w:p>
          <w:p w14:paraId="3C66C3CE" w14:textId="77777777" w:rsidR="006C3AB8" w:rsidRPr="006C3AB8" w:rsidRDefault="006C3AB8" w:rsidP="006C3AB8">
            <w:pPr>
              <w:tabs>
                <w:tab w:val="left" w:pos="493"/>
              </w:tabs>
              <w:ind w:left="493" w:hanging="493"/>
              <w:rPr>
                <w:rFonts w:ascii="Arial" w:hAnsi="Arial" w:cs="Arial"/>
              </w:rPr>
            </w:pPr>
            <w:r w:rsidRPr="006C3AB8">
              <w:rPr>
                <w:rFonts w:ascii="Arial" w:hAnsi="Arial" w:cs="Arial"/>
              </w:rPr>
              <w:lastRenderedPageBreak/>
              <w:t>4</w:t>
            </w:r>
            <w:r w:rsidRPr="006C3AB8">
              <w:rPr>
                <w:rFonts w:ascii="Arial" w:hAnsi="Arial" w:cs="Arial"/>
              </w:rPr>
              <w:tab/>
              <w:t>Drive the performance improvement agenda to link financial and performance management including risk management to ensure the production, research and analysis of quality management information.</w:t>
            </w:r>
          </w:p>
          <w:p w14:paraId="4D728509" w14:textId="77777777" w:rsidR="006C3AB8" w:rsidRPr="006C3AB8" w:rsidRDefault="006C3AB8" w:rsidP="006C3AB8">
            <w:pPr>
              <w:tabs>
                <w:tab w:val="left" w:pos="493"/>
              </w:tabs>
              <w:rPr>
                <w:rFonts w:ascii="Arial" w:hAnsi="Arial" w:cs="Arial"/>
              </w:rPr>
            </w:pPr>
          </w:p>
          <w:p w14:paraId="3D6683E2" w14:textId="699078C0" w:rsidR="006C3AB8" w:rsidRPr="006C3AB8" w:rsidRDefault="006C3AB8" w:rsidP="006C3AB8">
            <w:pPr>
              <w:tabs>
                <w:tab w:val="left" w:pos="493"/>
              </w:tabs>
              <w:rPr>
                <w:rFonts w:ascii="Arial" w:hAnsi="Arial" w:cs="Arial"/>
              </w:rPr>
            </w:pPr>
            <w:r w:rsidRPr="006C3AB8">
              <w:rPr>
                <w:rFonts w:ascii="Arial" w:hAnsi="Arial" w:cs="Arial"/>
              </w:rPr>
              <w:t>5</w:t>
            </w:r>
            <w:r w:rsidRPr="006C3AB8">
              <w:rPr>
                <w:rFonts w:ascii="Arial" w:hAnsi="Arial" w:cs="Arial"/>
              </w:rPr>
              <w:tab/>
              <w:t xml:space="preserve">Prepare and present reports to Senior management across the </w:t>
            </w:r>
            <w:r>
              <w:rPr>
                <w:rFonts w:ascii="Arial" w:hAnsi="Arial" w:cs="Arial"/>
              </w:rPr>
              <w:t xml:space="preserve">Trust </w:t>
            </w:r>
            <w:r w:rsidRPr="006C3AB8">
              <w:rPr>
                <w:rFonts w:ascii="Arial" w:hAnsi="Arial" w:cs="Arial"/>
              </w:rPr>
              <w:t xml:space="preserve">as required. </w:t>
            </w:r>
          </w:p>
          <w:p w14:paraId="20DE583C" w14:textId="77777777" w:rsidR="006C3AB8" w:rsidRPr="006C3AB8" w:rsidRDefault="006C3AB8" w:rsidP="006C3AB8">
            <w:pPr>
              <w:tabs>
                <w:tab w:val="left" w:pos="493"/>
              </w:tabs>
              <w:rPr>
                <w:rFonts w:ascii="Arial" w:hAnsi="Arial" w:cs="Arial"/>
              </w:rPr>
            </w:pPr>
          </w:p>
          <w:p w14:paraId="0CEBB531" w14:textId="0C4EEF1C" w:rsidR="006C3AB8" w:rsidRPr="006C3AB8" w:rsidRDefault="006C3AB8" w:rsidP="006C3AB8">
            <w:pPr>
              <w:tabs>
                <w:tab w:val="left" w:pos="493"/>
              </w:tabs>
              <w:ind w:left="493" w:hanging="493"/>
              <w:rPr>
                <w:rFonts w:ascii="Arial" w:hAnsi="Arial" w:cs="Arial"/>
              </w:rPr>
            </w:pPr>
            <w:r w:rsidRPr="006C3AB8">
              <w:rPr>
                <w:rFonts w:ascii="Arial" w:hAnsi="Arial" w:cs="Arial"/>
              </w:rPr>
              <w:t>6</w:t>
            </w:r>
            <w:r w:rsidRPr="006C3AB8">
              <w:rPr>
                <w:rFonts w:ascii="Arial" w:hAnsi="Arial" w:cs="Arial"/>
              </w:rPr>
              <w:tab/>
              <w:t xml:space="preserve">Represent </w:t>
            </w:r>
            <w:r w:rsidRPr="007316F3">
              <w:rPr>
                <w:rFonts w:ascii="Arial" w:hAnsi="Arial" w:cs="Arial"/>
              </w:rPr>
              <w:t xml:space="preserve">the </w:t>
            </w:r>
            <w:r w:rsidR="00557078">
              <w:rPr>
                <w:rFonts w:ascii="Arial" w:hAnsi="Arial" w:cs="Arial"/>
              </w:rPr>
              <w:t xml:space="preserve">Finance Business Partner </w:t>
            </w:r>
            <w:r w:rsidRPr="007316F3">
              <w:rPr>
                <w:rFonts w:ascii="Arial" w:hAnsi="Arial" w:cs="Arial"/>
              </w:rPr>
              <w:t xml:space="preserve">and </w:t>
            </w:r>
            <w:r w:rsidR="007316F3" w:rsidRPr="007316F3">
              <w:rPr>
                <w:rFonts w:ascii="Arial" w:hAnsi="Arial" w:cs="Arial"/>
              </w:rPr>
              <w:t xml:space="preserve">Assistant Director for Finance &amp; Resources </w:t>
            </w:r>
            <w:r w:rsidRPr="006C3AB8">
              <w:rPr>
                <w:rFonts w:ascii="Arial" w:hAnsi="Arial" w:cs="Arial"/>
              </w:rPr>
              <w:t>on internal working groups and project teams.</w:t>
            </w:r>
          </w:p>
          <w:p w14:paraId="4992BF8A" w14:textId="77777777" w:rsidR="006C3AB8" w:rsidRPr="006C3AB8" w:rsidRDefault="006C3AB8" w:rsidP="006C3AB8">
            <w:pPr>
              <w:tabs>
                <w:tab w:val="left" w:pos="493"/>
              </w:tabs>
              <w:rPr>
                <w:rFonts w:ascii="Arial" w:hAnsi="Arial" w:cs="Arial"/>
              </w:rPr>
            </w:pPr>
          </w:p>
          <w:p w14:paraId="1DCAE774" w14:textId="4EE8FAC6" w:rsidR="006C3AB8" w:rsidRPr="006C3AB8" w:rsidRDefault="006C3AB8" w:rsidP="006C3AB8">
            <w:pPr>
              <w:tabs>
                <w:tab w:val="left" w:pos="493"/>
              </w:tabs>
              <w:ind w:left="493" w:hanging="493"/>
              <w:rPr>
                <w:rFonts w:ascii="Arial" w:hAnsi="Arial" w:cs="Arial"/>
              </w:rPr>
            </w:pPr>
            <w:r w:rsidRPr="006C3AB8">
              <w:rPr>
                <w:rFonts w:ascii="Arial" w:hAnsi="Arial" w:cs="Arial"/>
              </w:rPr>
              <w:t>7</w:t>
            </w:r>
            <w:r w:rsidRPr="006C3AB8">
              <w:rPr>
                <w:rFonts w:ascii="Arial" w:hAnsi="Arial" w:cs="Arial"/>
              </w:rPr>
              <w:tab/>
              <w:t xml:space="preserve">Supporting </w:t>
            </w:r>
            <w:r w:rsidR="007316F3">
              <w:rPr>
                <w:rFonts w:ascii="Arial" w:hAnsi="Arial" w:cs="Arial"/>
              </w:rPr>
              <w:t>managers</w:t>
            </w:r>
            <w:r w:rsidRPr="007316F3">
              <w:rPr>
                <w:rFonts w:ascii="Arial" w:hAnsi="Arial" w:cs="Arial"/>
              </w:rPr>
              <w:t xml:space="preserve"> to achieve a shared understanding of the</w:t>
            </w:r>
            <w:r w:rsidR="007316F3" w:rsidRPr="007316F3">
              <w:rPr>
                <w:rFonts w:ascii="Arial" w:hAnsi="Arial" w:cs="Arial"/>
              </w:rPr>
              <w:t xml:space="preserve"> Trust</w:t>
            </w:r>
            <w:r w:rsidRPr="007316F3">
              <w:rPr>
                <w:rFonts w:ascii="Arial" w:hAnsi="Arial" w:cs="Arial"/>
              </w:rPr>
              <w:t>s priorities and the importance of local strategic partnerships in the delivery of high quality services.</w:t>
            </w:r>
          </w:p>
          <w:p w14:paraId="0C1E0A36" w14:textId="77777777" w:rsidR="006C3AB8" w:rsidRPr="006C3AB8" w:rsidRDefault="006C3AB8" w:rsidP="006C3AB8">
            <w:pPr>
              <w:tabs>
                <w:tab w:val="left" w:pos="493"/>
              </w:tabs>
              <w:rPr>
                <w:rFonts w:ascii="Arial" w:hAnsi="Arial" w:cs="Arial"/>
              </w:rPr>
            </w:pPr>
          </w:p>
          <w:p w14:paraId="777A6E83" w14:textId="77777777" w:rsidR="006C3AB8" w:rsidRPr="006C3AB8" w:rsidRDefault="006C3AB8" w:rsidP="006C3AB8">
            <w:pPr>
              <w:tabs>
                <w:tab w:val="left" w:pos="493"/>
              </w:tabs>
              <w:rPr>
                <w:rFonts w:ascii="Arial" w:hAnsi="Arial" w:cs="Arial"/>
              </w:rPr>
            </w:pPr>
            <w:r w:rsidRPr="006C3AB8">
              <w:rPr>
                <w:rFonts w:ascii="Arial" w:hAnsi="Arial" w:cs="Arial"/>
              </w:rPr>
              <w:t>8</w:t>
            </w:r>
            <w:r w:rsidRPr="006C3AB8">
              <w:rPr>
                <w:rFonts w:ascii="Arial" w:hAnsi="Arial" w:cs="Arial"/>
              </w:rPr>
              <w:tab/>
              <w:t>Promote continuous improvement by:</w:t>
            </w:r>
          </w:p>
          <w:p w14:paraId="2EEEA0EF" w14:textId="77777777" w:rsidR="006C3AB8" w:rsidRPr="006C3AB8" w:rsidRDefault="006C3AB8" w:rsidP="006C3AB8">
            <w:pPr>
              <w:tabs>
                <w:tab w:val="left" w:pos="493"/>
              </w:tabs>
              <w:rPr>
                <w:rFonts w:ascii="Arial" w:hAnsi="Arial" w:cs="Arial"/>
              </w:rPr>
            </w:pPr>
          </w:p>
          <w:p w14:paraId="0640B6DE" w14:textId="77777777" w:rsidR="006C3AB8" w:rsidRDefault="006C3AB8" w:rsidP="00AA66E9">
            <w:pPr>
              <w:pStyle w:val="ListParagraph"/>
              <w:numPr>
                <w:ilvl w:val="0"/>
                <w:numId w:val="32"/>
              </w:numPr>
              <w:tabs>
                <w:tab w:val="left" w:pos="493"/>
              </w:tabs>
              <w:ind w:left="743" w:hanging="284"/>
              <w:rPr>
                <w:rFonts w:ascii="Arial" w:hAnsi="Arial" w:cs="Arial"/>
              </w:rPr>
            </w:pPr>
            <w:r w:rsidRPr="006C3AB8">
              <w:rPr>
                <w:rFonts w:ascii="Arial" w:hAnsi="Arial" w:cs="Arial"/>
              </w:rPr>
              <w:t>Encouraging a creative approach to delivering innovative solutions.</w:t>
            </w:r>
          </w:p>
          <w:p w14:paraId="3309D902" w14:textId="77777777" w:rsidR="006C3AB8" w:rsidRDefault="006C3AB8" w:rsidP="006A75F8">
            <w:pPr>
              <w:pStyle w:val="ListParagraph"/>
              <w:numPr>
                <w:ilvl w:val="0"/>
                <w:numId w:val="32"/>
              </w:numPr>
              <w:tabs>
                <w:tab w:val="left" w:pos="493"/>
              </w:tabs>
              <w:ind w:left="743" w:hanging="284"/>
              <w:rPr>
                <w:rFonts w:ascii="Arial" w:hAnsi="Arial" w:cs="Arial"/>
              </w:rPr>
            </w:pPr>
            <w:r w:rsidRPr="006C3AB8">
              <w:rPr>
                <w:rFonts w:ascii="Arial" w:hAnsi="Arial" w:cs="Arial"/>
              </w:rPr>
              <w:t>Actively developing the capacity for professional skills and specialised knowledge and raising competencies in financial management across the organisation.</w:t>
            </w:r>
          </w:p>
          <w:p w14:paraId="6676D67E" w14:textId="77777777" w:rsidR="006C3AB8" w:rsidRDefault="006C3AB8" w:rsidP="0037386A">
            <w:pPr>
              <w:pStyle w:val="ListParagraph"/>
              <w:numPr>
                <w:ilvl w:val="0"/>
                <w:numId w:val="32"/>
              </w:numPr>
              <w:tabs>
                <w:tab w:val="left" w:pos="493"/>
              </w:tabs>
              <w:ind w:left="743" w:hanging="284"/>
              <w:rPr>
                <w:rFonts w:ascii="Arial" w:hAnsi="Arial" w:cs="Arial"/>
              </w:rPr>
            </w:pPr>
            <w:r w:rsidRPr="006C3AB8">
              <w:rPr>
                <w:rFonts w:ascii="Arial" w:hAnsi="Arial" w:cs="Arial"/>
              </w:rPr>
              <w:t>Building the section’s capacity and capability to support an excellent advisory service whilst ensuring that resources are aligned to meet the changing priorities and risks of the Trust.</w:t>
            </w:r>
          </w:p>
          <w:p w14:paraId="0303DBA7" w14:textId="1F7F01DA" w:rsidR="006C3AB8" w:rsidRPr="006C3AB8" w:rsidRDefault="006C3AB8" w:rsidP="0037386A">
            <w:pPr>
              <w:pStyle w:val="ListParagraph"/>
              <w:numPr>
                <w:ilvl w:val="0"/>
                <w:numId w:val="32"/>
              </w:numPr>
              <w:tabs>
                <w:tab w:val="left" w:pos="493"/>
              </w:tabs>
              <w:ind w:left="743" w:hanging="284"/>
              <w:rPr>
                <w:rFonts w:ascii="Arial" w:hAnsi="Arial" w:cs="Arial"/>
              </w:rPr>
            </w:pPr>
            <w:r w:rsidRPr="006C3AB8">
              <w:rPr>
                <w:rFonts w:ascii="Arial" w:hAnsi="Arial" w:cs="Arial"/>
              </w:rPr>
              <w:t>Responding to and dealing with poor performance.</w:t>
            </w:r>
          </w:p>
          <w:p w14:paraId="460E49E5" w14:textId="77777777" w:rsidR="006C3AB8" w:rsidRPr="006C3AB8" w:rsidRDefault="006C3AB8" w:rsidP="006C3AB8">
            <w:pPr>
              <w:tabs>
                <w:tab w:val="left" w:pos="493"/>
              </w:tabs>
              <w:rPr>
                <w:rFonts w:ascii="Arial" w:hAnsi="Arial" w:cs="Arial"/>
              </w:rPr>
            </w:pPr>
          </w:p>
          <w:p w14:paraId="68C7CDC5" w14:textId="060335B9" w:rsidR="006C3AB8" w:rsidRDefault="006C3AB8" w:rsidP="00753BFE">
            <w:pPr>
              <w:tabs>
                <w:tab w:val="left" w:pos="493"/>
              </w:tabs>
              <w:ind w:left="493" w:hanging="493"/>
              <w:rPr>
                <w:rFonts w:ascii="Arial" w:hAnsi="Arial" w:cs="Arial"/>
              </w:rPr>
            </w:pPr>
            <w:r w:rsidRPr="006C3AB8">
              <w:rPr>
                <w:rFonts w:ascii="Arial" w:hAnsi="Arial" w:cs="Arial"/>
              </w:rPr>
              <w:t>9</w:t>
            </w:r>
            <w:r w:rsidRPr="006C3AB8">
              <w:rPr>
                <w:rFonts w:ascii="Arial" w:hAnsi="Arial" w:cs="Arial"/>
              </w:rPr>
              <w:tab/>
              <w:t xml:space="preserve">To </w:t>
            </w:r>
            <w:r w:rsidR="007316F3">
              <w:rPr>
                <w:rFonts w:ascii="Arial" w:hAnsi="Arial" w:cs="Arial"/>
              </w:rPr>
              <w:t xml:space="preserve">support the </w:t>
            </w:r>
            <w:r w:rsidR="00F95644">
              <w:rPr>
                <w:rFonts w:ascii="Arial" w:hAnsi="Arial" w:cs="Arial"/>
              </w:rPr>
              <w:t xml:space="preserve">Finance Business Partner </w:t>
            </w:r>
            <w:r w:rsidR="007316F3">
              <w:rPr>
                <w:rFonts w:ascii="Arial" w:hAnsi="Arial" w:cs="Arial"/>
              </w:rPr>
              <w:t xml:space="preserve">to </w:t>
            </w:r>
            <w:r w:rsidRPr="006C3AB8">
              <w:rPr>
                <w:rFonts w:ascii="Arial" w:hAnsi="Arial" w:cs="Arial"/>
              </w:rPr>
              <w:t xml:space="preserve">line manage the </w:t>
            </w:r>
            <w:r w:rsidR="007316F3">
              <w:rPr>
                <w:rFonts w:ascii="Arial" w:hAnsi="Arial" w:cs="Arial"/>
              </w:rPr>
              <w:t xml:space="preserve">Finance </w:t>
            </w:r>
            <w:r w:rsidRPr="006C3AB8">
              <w:rPr>
                <w:rFonts w:ascii="Arial" w:hAnsi="Arial" w:cs="Arial"/>
              </w:rPr>
              <w:t xml:space="preserve">Business </w:t>
            </w:r>
            <w:r w:rsidR="007316F3">
              <w:rPr>
                <w:rFonts w:ascii="Arial" w:hAnsi="Arial" w:cs="Arial"/>
              </w:rPr>
              <w:t xml:space="preserve">Partnering </w:t>
            </w:r>
            <w:r w:rsidRPr="006C3AB8">
              <w:rPr>
                <w:rFonts w:ascii="Arial" w:hAnsi="Arial" w:cs="Arial"/>
              </w:rPr>
              <w:t>Team, ensuring that all employees operate within a productive, safe environment and ‘learning culture’, which is conducive to continuous improvement and consistent with IIP and High Performance People management.</w:t>
            </w:r>
          </w:p>
          <w:p w14:paraId="4E5F7BC6" w14:textId="2D35A0D3" w:rsidR="00753BFE" w:rsidRPr="00FE0DCE" w:rsidRDefault="00753BFE" w:rsidP="00753BFE">
            <w:pPr>
              <w:tabs>
                <w:tab w:val="left" w:pos="493"/>
              </w:tabs>
              <w:ind w:left="493" w:hanging="493"/>
              <w:rPr>
                <w:rFonts w:ascii="Arial" w:hAnsi="Arial" w:cs="Arial"/>
                <w:b/>
                <w:bCs/>
              </w:rPr>
            </w:pPr>
          </w:p>
        </w:tc>
      </w:tr>
      <w:tr w:rsidR="00FE0DCE" w14:paraId="4AFC4356" w14:textId="77777777" w:rsidTr="009136E7">
        <w:tc>
          <w:tcPr>
            <w:tcW w:w="9708" w:type="dxa"/>
            <w:gridSpan w:val="2"/>
            <w:shd w:val="clear" w:color="auto" w:fill="auto"/>
          </w:tcPr>
          <w:p w14:paraId="7119FB46" w14:textId="252D20DF" w:rsidR="00FE0DCE" w:rsidRDefault="00FE0DCE" w:rsidP="00FE0DCE">
            <w:pPr>
              <w:ind w:right="-874"/>
              <w:rPr>
                <w:rFonts w:ascii="Arial" w:hAnsi="Arial" w:cs="Arial"/>
                <w:b/>
              </w:rPr>
            </w:pPr>
            <w:r w:rsidRPr="009136E7">
              <w:rPr>
                <w:b/>
                <w:noProof/>
              </w:rPr>
              <w:lastRenderedPageBreak/>
              <w:drawing>
                <wp:anchor distT="0" distB="0" distL="114300" distR="114300" simplePos="0" relativeHeight="251659776" behindDoc="0" locked="0" layoutInCell="1" allowOverlap="1" wp14:anchorId="4D24883D" wp14:editId="59729534">
                  <wp:simplePos x="0" y="0"/>
                  <wp:positionH relativeFrom="character">
                    <wp:posOffset>450215</wp:posOffset>
                  </wp:positionH>
                  <wp:positionV relativeFrom="line">
                    <wp:posOffset>36830</wp:posOffset>
                  </wp:positionV>
                  <wp:extent cx="5189220" cy="1935480"/>
                  <wp:effectExtent l="0" t="0" r="0" b="0"/>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Pr="009136E7">
              <w:rPr>
                <w:rFonts w:ascii="Arial" w:hAnsi="Arial" w:cs="Arial"/>
                <w:b/>
              </w:rPr>
              <w:t>Structure:</w:t>
            </w:r>
          </w:p>
          <w:p w14:paraId="6B8F7391" w14:textId="5AC4ED27" w:rsidR="00FE0DCE" w:rsidRDefault="00FE0DCE" w:rsidP="00FE0DCE">
            <w:pPr>
              <w:ind w:right="-874"/>
              <w:rPr>
                <w:rFonts w:ascii="Arial" w:hAnsi="Arial" w:cs="Arial"/>
                <w:b/>
              </w:rPr>
            </w:pPr>
          </w:p>
          <w:p w14:paraId="44F39D73" w14:textId="411838AD" w:rsidR="00FE0DCE" w:rsidRDefault="00FE0DCE" w:rsidP="00FE0DCE">
            <w:pPr>
              <w:ind w:right="-874"/>
              <w:rPr>
                <w:rFonts w:ascii="Arial" w:hAnsi="Arial" w:cs="Arial"/>
                <w:b/>
              </w:rPr>
            </w:pPr>
          </w:p>
          <w:p w14:paraId="0F7BCCC3" w14:textId="5A0C4A2E" w:rsidR="00FE0DCE" w:rsidRDefault="00FE0DCE" w:rsidP="00FE0DCE">
            <w:pPr>
              <w:ind w:right="-874"/>
              <w:rPr>
                <w:rFonts w:ascii="Arial" w:hAnsi="Arial" w:cs="Arial"/>
                <w:b/>
              </w:rPr>
            </w:pPr>
          </w:p>
          <w:p w14:paraId="72FA2ACE" w14:textId="699F02FB" w:rsidR="00FE0DCE" w:rsidRDefault="00FE0DCE" w:rsidP="00FE0DCE">
            <w:pPr>
              <w:ind w:right="-874"/>
              <w:rPr>
                <w:rFonts w:ascii="Arial" w:hAnsi="Arial" w:cs="Arial"/>
                <w:b/>
              </w:rPr>
            </w:pPr>
          </w:p>
          <w:p w14:paraId="46ED77C4" w14:textId="1B22745D" w:rsidR="00FE0DCE" w:rsidRDefault="00FE0DCE" w:rsidP="00FE0DCE">
            <w:pPr>
              <w:ind w:right="-874"/>
              <w:rPr>
                <w:rFonts w:ascii="Arial" w:hAnsi="Arial" w:cs="Arial"/>
                <w:b/>
              </w:rPr>
            </w:pPr>
          </w:p>
          <w:p w14:paraId="058AF0CF" w14:textId="2D2DBC69" w:rsidR="00FE0DCE" w:rsidRDefault="00FE0DCE" w:rsidP="00FE0DCE">
            <w:pPr>
              <w:ind w:right="-874"/>
              <w:rPr>
                <w:rFonts w:ascii="Arial" w:hAnsi="Arial" w:cs="Arial"/>
                <w:b/>
              </w:rPr>
            </w:pPr>
          </w:p>
          <w:p w14:paraId="735D1500" w14:textId="536E9300" w:rsidR="00FE0DCE" w:rsidRDefault="00FE0DCE" w:rsidP="00FE0DCE">
            <w:pPr>
              <w:ind w:right="-874"/>
              <w:rPr>
                <w:rFonts w:ascii="Arial" w:hAnsi="Arial" w:cs="Arial"/>
                <w:b/>
              </w:rPr>
            </w:pPr>
          </w:p>
          <w:p w14:paraId="5480D858" w14:textId="20E589CB" w:rsidR="00FE0DCE" w:rsidRDefault="00FE0DCE" w:rsidP="00FE0DCE">
            <w:pPr>
              <w:ind w:right="-874"/>
              <w:rPr>
                <w:rFonts w:ascii="Arial" w:hAnsi="Arial" w:cs="Arial"/>
                <w:b/>
              </w:rPr>
            </w:pPr>
          </w:p>
          <w:p w14:paraId="72258D88" w14:textId="77777777" w:rsidR="00FE0DCE" w:rsidRDefault="00FE0DCE" w:rsidP="00FE0DCE">
            <w:pPr>
              <w:ind w:right="-874"/>
              <w:rPr>
                <w:rFonts w:ascii="Arial" w:hAnsi="Arial" w:cs="Arial"/>
                <w:b/>
              </w:rPr>
            </w:pPr>
          </w:p>
          <w:p w14:paraId="63677758" w14:textId="77777777" w:rsidR="00A52845" w:rsidRDefault="00A52845" w:rsidP="00FE0DCE">
            <w:pPr>
              <w:ind w:right="-874"/>
              <w:rPr>
                <w:rFonts w:ascii="Arial" w:hAnsi="Arial" w:cs="Arial"/>
                <w:b/>
              </w:rPr>
            </w:pPr>
          </w:p>
          <w:p w14:paraId="0D6F9870" w14:textId="77777777" w:rsidR="00A52845" w:rsidRDefault="00A52845" w:rsidP="00FE0DCE">
            <w:pPr>
              <w:ind w:right="-874"/>
              <w:rPr>
                <w:rFonts w:ascii="Arial" w:hAnsi="Arial" w:cs="Arial"/>
                <w:b/>
              </w:rPr>
            </w:pPr>
          </w:p>
          <w:p w14:paraId="2D917AB9" w14:textId="77777777" w:rsidR="00A52845" w:rsidRDefault="00A52845" w:rsidP="00FE0DCE">
            <w:pPr>
              <w:ind w:right="-874"/>
              <w:rPr>
                <w:rFonts w:ascii="Arial" w:hAnsi="Arial" w:cs="Arial"/>
                <w:b/>
              </w:rPr>
            </w:pPr>
          </w:p>
          <w:p w14:paraId="31F19A28" w14:textId="77777777" w:rsidR="00A52845" w:rsidRDefault="00A52845" w:rsidP="00FE0DCE">
            <w:pPr>
              <w:ind w:right="-874"/>
              <w:rPr>
                <w:rFonts w:ascii="Arial" w:hAnsi="Arial" w:cs="Arial"/>
                <w:b/>
              </w:rPr>
            </w:pPr>
          </w:p>
          <w:p w14:paraId="4AAF87DF" w14:textId="74E17A28" w:rsidR="00FE0DCE" w:rsidRPr="002C1B6B" w:rsidRDefault="00FE0DCE" w:rsidP="00FE0DCE">
            <w:pPr>
              <w:ind w:right="-108"/>
            </w:pPr>
          </w:p>
        </w:tc>
      </w:tr>
      <w:tr w:rsidR="00FE0DCE" w14:paraId="61C5B70D" w14:textId="77777777" w:rsidTr="009136E7">
        <w:tc>
          <w:tcPr>
            <w:tcW w:w="9708" w:type="dxa"/>
            <w:gridSpan w:val="2"/>
            <w:shd w:val="clear" w:color="auto" w:fill="D9D9D9"/>
          </w:tcPr>
          <w:p w14:paraId="4D62C8FF" w14:textId="0D222026" w:rsidR="00FE0DCE" w:rsidRPr="007316F3" w:rsidRDefault="00FE0DCE" w:rsidP="00FE0DCE">
            <w:pPr>
              <w:ind w:right="-6"/>
              <w:rPr>
                <w:rFonts w:ascii="Arial" w:hAnsi="Arial" w:cs="Arial"/>
                <w:color w:val="000000"/>
              </w:rPr>
            </w:pPr>
            <w:r w:rsidRPr="007316F3">
              <w:rPr>
                <w:rFonts w:ascii="Arial Bold" w:hAnsi="Arial Bold" w:cs="Arial"/>
                <w:b/>
              </w:rPr>
              <w:t>Special Knowledge Requirement</w:t>
            </w:r>
            <w:r w:rsidRPr="007316F3">
              <w:rPr>
                <w:rFonts w:ascii="Arial Bold" w:hAnsi="Arial Bold" w:cs="Arial"/>
                <w:b/>
                <w:sz w:val="28"/>
              </w:rPr>
              <w:t xml:space="preserve">: </w:t>
            </w:r>
            <w:r w:rsidRPr="007316F3">
              <w:rPr>
                <w:rFonts w:ascii="Arial" w:hAnsi="Arial" w:cs="Arial"/>
                <w:b/>
              </w:rPr>
              <w:t xml:space="preserve">Essential for shortlisting.  </w:t>
            </w:r>
          </w:p>
        </w:tc>
      </w:tr>
      <w:tr w:rsidR="00FE0DCE" w14:paraId="69109ABD" w14:textId="77777777" w:rsidTr="009136E7">
        <w:tc>
          <w:tcPr>
            <w:tcW w:w="9708" w:type="dxa"/>
            <w:gridSpan w:val="2"/>
            <w:shd w:val="clear" w:color="auto" w:fill="FFFFFF"/>
          </w:tcPr>
          <w:p w14:paraId="790C5472" w14:textId="77777777" w:rsidR="00FE0DCE" w:rsidRPr="007316F3" w:rsidRDefault="00FE0DCE" w:rsidP="00FE0DCE">
            <w:pPr>
              <w:ind w:right="-6"/>
              <w:rPr>
                <w:rFonts w:ascii="Arial Bold" w:hAnsi="Arial Bold" w:cs="Arial"/>
                <w:b/>
              </w:rPr>
            </w:pPr>
            <w:r w:rsidRPr="007316F3">
              <w:rPr>
                <w:rFonts w:ascii="Arial Bold" w:hAnsi="Arial Bold" w:cs="Arial"/>
                <w:b/>
              </w:rPr>
              <w:t>Applicants with disabilities are only required to meet the essential special knowledge requirements shown by a cross in the end column</w:t>
            </w:r>
          </w:p>
        </w:tc>
      </w:tr>
      <w:tr w:rsidR="00FE0DCE" w:rsidRPr="009136E7" w14:paraId="6EC33282" w14:textId="77777777" w:rsidTr="002C1B6B">
        <w:tc>
          <w:tcPr>
            <w:tcW w:w="8075" w:type="dxa"/>
            <w:shd w:val="clear" w:color="auto" w:fill="auto"/>
          </w:tcPr>
          <w:p w14:paraId="3D0D3248" w14:textId="77777777" w:rsidR="00FE0DCE" w:rsidRPr="007316F3" w:rsidRDefault="00FE0DCE" w:rsidP="00FE0DCE">
            <w:pPr>
              <w:rPr>
                <w:rFonts w:ascii="Arial" w:hAnsi="Arial" w:cs="Arial"/>
                <w:color w:val="FF0000"/>
              </w:rPr>
            </w:pPr>
          </w:p>
        </w:tc>
        <w:tc>
          <w:tcPr>
            <w:tcW w:w="1633" w:type="dxa"/>
            <w:shd w:val="clear" w:color="auto" w:fill="auto"/>
          </w:tcPr>
          <w:p w14:paraId="3E4EC408" w14:textId="77777777" w:rsidR="00FE0DCE" w:rsidRPr="009136E7" w:rsidRDefault="00FE0DCE" w:rsidP="00FE0DCE">
            <w:pPr>
              <w:rPr>
                <w:rFonts w:ascii="Arial" w:hAnsi="Arial" w:cs="Arial"/>
                <w:b/>
                <w:color w:val="000000"/>
              </w:rPr>
            </w:pPr>
            <w:r w:rsidRPr="009136E7">
              <w:rPr>
                <w:rFonts w:ascii="Arial" w:hAnsi="Arial" w:cs="Arial"/>
                <w:b/>
                <w:color w:val="000000"/>
              </w:rPr>
              <w:t>Essential</w:t>
            </w:r>
          </w:p>
        </w:tc>
      </w:tr>
      <w:tr w:rsidR="00FE0DCE" w:rsidRPr="009136E7" w14:paraId="695C30CE" w14:textId="77777777" w:rsidTr="002C1B6B">
        <w:tc>
          <w:tcPr>
            <w:tcW w:w="8075" w:type="dxa"/>
            <w:shd w:val="clear" w:color="auto" w:fill="auto"/>
          </w:tcPr>
          <w:p w14:paraId="517589A1" w14:textId="77777777" w:rsidR="00FE0DCE" w:rsidRPr="007316F3" w:rsidRDefault="00FE0DCE" w:rsidP="00FE0DCE">
            <w:pPr>
              <w:rPr>
                <w:rFonts w:ascii="Arial" w:hAnsi="Arial" w:cs="Arial"/>
                <w:color w:val="FF0000"/>
              </w:rPr>
            </w:pPr>
            <w:r w:rsidRPr="007316F3">
              <w:rPr>
                <w:rFonts w:ascii="Arial" w:hAnsi="Arial"/>
                <w:color w:val="000000"/>
              </w:rPr>
              <w:t>Uses, interprets, analyses, communicates complex numerical information.</w:t>
            </w:r>
          </w:p>
        </w:tc>
        <w:tc>
          <w:tcPr>
            <w:tcW w:w="1633" w:type="dxa"/>
            <w:shd w:val="clear" w:color="auto" w:fill="auto"/>
          </w:tcPr>
          <w:p w14:paraId="252DCE9D" w14:textId="77777777" w:rsidR="00FE0DCE" w:rsidRPr="009136E7" w:rsidRDefault="00FE0DCE" w:rsidP="00FE0DCE">
            <w:pPr>
              <w:jc w:val="center"/>
              <w:rPr>
                <w:rFonts w:ascii="Arial" w:hAnsi="Arial" w:cs="Arial"/>
                <w:b/>
                <w:color w:val="FF0000"/>
              </w:rPr>
            </w:pPr>
            <w:r>
              <w:rPr>
                <w:rFonts w:ascii="Arial" w:hAnsi="Arial" w:cs="Arial"/>
                <w:b/>
                <w:color w:val="FF0000"/>
              </w:rPr>
              <w:t xml:space="preserve">X </w:t>
            </w:r>
          </w:p>
        </w:tc>
      </w:tr>
      <w:tr w:rsidR="00FE0DCE" w:rsidRPr="009136E7" w14:paraId="63EC16F5" w14:textId="77777777" w:rsidTr="002C1B6B">
        <w:tc>
          <w:tcPr>
            <w:tcW w:w="8075" w:type="dxa"/>
            <w:shd w:val="clear" w:color="auto" w:fill="auto"/>
          </w:tcPr>
          <w:p w14:paraId="1F53ED8E" w14:textId="50283051" w:rsidR="00FE0DCE" w:rsidRPr="007316F3" w:rsidRDefault="00FE0DCE" w:rsidP="00FE0DCE">
            <w:pPr>
              <w:rPr>
                <w:rFonts w:ascii="Arial" w:hAnsi="Arial" w:cs="Arial"/>
              </w:rPr>
            </w:pPr>
            <w:r w:rsidRPr="007316F3">
              <w:rPr>
                <w:rFonts w:ascii="Arial" w:hAnsi="Arial" w:cs="Arial"/>
              </w:rPr>
              <w:t>Understanding of how financial services contribute to effective service delivery</w:t>
            </w:r>
          </w:p>
        </w:tc>
        <w:tc>
          <w:tcPr>
            <w:tcW w:w="1633" w:type="dxa"/>
            <w:shd w:val="clear" w:color="auto" w:fill="auto"/>
          </w:tcPr>
          <w:p w14:paraId="71CD16AE" w14:textId="77777777" w:rsidR="00FE0DCE" w:rsidRPr="009136E7" w:rsidRDefault="00FE0DCE" w:rsidP="00FE0DCE">
            <w:pPr>
              <w:jc w:val="center"/>
              <w:rPr>
                <w:rFonts w:ascii="Arial" w:hAnsi="Arial" w:cs="Arial"/>
                <w:b/>
                <w:color w:val="FF0000"/>
              </w:rPr>
            </w:pPr>
            <w:r>
              <w:rPr>
                <w:rFonts w:ascii="Arial" w:hAnsi="Arial" w:cs="Arial"/>
                <w:b/>
                <w:color w:val="FF0000"/>
              </w:rPr>
              <w:t>X</w:t>
            </w:r>
          </w:p>
        </w:tc>
      </w:tr>
      <w:tr w:rsidR="00FE0DCE" w:rsidRPr="009136E7" w14:paraId="6C17FB90" w14:textId="77777777" w:rsidTr="002C1B6B">
        <w:tc>
          <w:tcPr>
            <w:tcW w:w="8075" w:type="dxa"/>
            <w:shd w:val="clear" w:color="auto" w:fill="auto"/>
          </w:tcPr>
          <w:p w14:paraId="733997AF" w14:textId="77777777" w:rsidR="00FE0DCE" w:rsidRPr="007316F3" w:rsidRDefault="00FE0DCE" w:rsidP="00FE0DCE">
            <w:pPr>
              <w:rPr>
                <w:rFonts w:ascii="Arial" w:hAnsi="Arial" w:cs="Arial"/>
                <w:color w:val="FF0000"/>
              </w:rPr>
            </w:pPr>
            <w:r w:rsidRPr="007316F3">
              <w:rPr>
                <w:rFonts w:ascii="Arial" w:hAnsi="Arial" w:cs="Arial"/>
              </w:rPr>
              <w:lastRenderedPageBreak/>
              <w:t>Departmental or service based experience (not restricted to local government)</w:t>
            </w:r>
          </w:p>
        </w:tc>
        <w:tc>
          <w:tcPr>
            <w:tcW w:w="1633" w:type="dxa"/>
            <w:shd w:val="clear" w:color="auto" w:fill="auto"/>
          </w:tcPr>
          <w:p w14:paraId="037CF6E2" w14:textId="0688B718" w:rsidR="00FE0DCE" w:rsidRPr="009136E7" w:rsidRDefault="006F60D1" w:rsidP="00FE0DCE">
            <w:pPr>
              <w:jc w:val="center"/>
              <w:rPr>
                <w:rFonts w:ascii="Arial" w:hAnsi="Arial" w:cs="Arial"/>
                <w:b/>
                <w:color w:val="FF0000"/>
              </w:rPr>
            </w:pPr>
            <w:r w:rsidRPr="006F60D1">
              <w:rPr>
                <w:rFonts w:ascii="Arial" w:hAnsi="Arial" w:cs="Arial"/>
                <w:b/>
                <w:color w:val="FF0000"/>
              </w:rPr>
              <w:t>X</w:t>
            </w:r>
          </w:p>
        </w:tc>
      </w:tr>
      <w:tr w:rsidR="00FE0DCE" w:rsidRPr="009136E7" w14:paraId="1C8469C1" w14:textId="77777777" w:rsidTr="002C1B6B">
        <w:tc>
          <w:tcPr>
            <w:tcW w:w="8075" w:type="dxa"/>
            <w:shd w:val="clear" w:color="auto" w:fill="auto"/>
          </w:tcPr>
          <w:p w14:paraId="6F1ABDBE" w14:textId="77777777" w:rsidR="00FE0DCE" w:rsidRPr="007316F3" w:rsidRDefault="00FE0DCE" w:rsidP="00FE0DCE">
            <w:pPr>
              <w:pStyle w:val="BodyText2"/>
              <w:rPr>
                <w:rFonts w:cs="Arial"/>
                <w:b w:val="0"/>
              </w:rPr>
            </w:pPr>
            <w:r w:rsidRPr="007316F3">
              <w:rPr>
                <w:rFonts w:cs="Arial"/>
                <w:b w:val="0"/>
              </w:rPr>
              <w:t>Understanding of local government finance</w:t>
            </w:r>
          </w:p>
        </w:tc>
        <w:tc>
          <w:tcPr>
            <w:tcW w:w="1633" w:type="dxa"/>
            <w:shd w:val="clear" w:color="auto" w:fill="auto"/>
          </w:tcPr>
          <w:p w14:paraId="6FEE1ABB" w14:textId="77777777" w:rsidR="00FE0DCE" w:rsidRPr="009136E7" w:rsidRDefault="00FE0DCE" w:rsidP="00FE0DCE">
            <w:pPr>
              <w:jc w:val="center"/>
              <w:rPr>
                <w:rFonts w:ascii="Arial" w:hAnsi="Arial" w:cs="Arial"/>
                <w:b/>
                <w:color w:val="FF0000"/>
              </w:rPr>
            </w:pPr>
            <w:r>
              <w:rPr>
                <w:rFonts w:ascii="Arial" w:hAnsi="Arial" w:cs="Arial"/>
                <w:b/>
                <w:color w:val="FF0000"/>
              </w:rPr>
              <w:t>X</w:t>
            </w:r>
          </w:p>
        </w:tc>
      </w:tr>
      <w:tr w:rsidR="00FE0DCE" w:rsidRPr="009136E7" w14:paraId="00822F3F" w14:textId="77777777" w:rsidTr="002C1B6B">
        <w:tc>
          <w:tcPr>
            <w:tcW w:w="8075" w:type="dxa"/>
            <w:shd w:val="clear" w:color="auto" w:fill="auto"/>
          </w:tcPr>
          <w:p w14:paraId="1ED9C14B" w14:textId="77777777" w:rsidR="00FE0DCE" w:rsidRPr="007316F3" w:rsidRDefault="00FE0DCE" w:rsidP="00FE0DCE">
            <w:pPr>
              <w:pStyle w:val="BodyText2"/>
              <w:rPr>
                <w:rFonts w:cs="Arial"/>
                <w:b w:val="0"/>
              </w:rPr>
            </w:pPr>
            <w:r w:rsidRPr="007316F3">
              <w:rPr>
                <w:rFonts w:cs="Arial"/>
                <w:b w:val="0"/>
              </w:rPr>
              <w:t>Report writing and analytical skills</w:t>
            </w:r>
          </w:p>
        </w:tc>
        <w:tc>
          <w:tcPr>
            <w:tcW w:w="1633" w:type="dxa"/>
            <w:shd w:val="clear" w:color="auto" w:fill="auto"/>
          </w:tcPr>
          <w:p w14:paraId="22D92C38" w14:textId="77777777" w:rsidR="00FE0DCE" w:rsidRPr="009136E7" w:rsidRDefault="00FE0DCE" w:rsidP="00FE0DCE">
            <w:pPr>
              <w:jc w:val="center"/>
              <w:rPr>
                <w:rFonts w:ascii="Arial" w:hAnsi="Arial" w:cs="Arial"/>
                <w:b/>
                <w:color w:val="FF0000"/>
              </w:rPr>
            </w:pPr>
            <w:r>
              <w:rPr>
                <w:rFonts w:ascii="Arial" w:hAnsi="Arial" w:cs="Arial"/>
                <w:b/>
                <w:color w:val="FF0000"/>
              </w:rPr>
              <w:t>X</w:t>
            </w:r>
          </w:p>
        </w:tc>
      </w:tr>
      <w:tr w:rsidR="00FE0DCE" w:rsidRPr="009136E7" w14:paraId="6F6D204E" w14:textId="77777777" w:rsidTr="002C1B6B">
        <w:tc>
          <w:tcPr>
            <w:tcW w:w="8075" w:type="dxa"/>
            <w:shd w:val="clear" w:color="auto" w:fill="auto"/>
          </w:tcPr>
          <w:p w14:paraId="50F18ABD" w14:textId="30D27728" w:rsidR="00FE0DCE" w:rsidRPr="007316F3" w:rsidRDefault="00FE0DCE" w:rsidP="00FE0DCE">
            <w:pPr>
              <w:pStyle w:val="BodyText2"/>
              <w:rPr>
                <w:rFonts w:cs="Arial"/>
                <w:b w:val="0"/>
              </w:rPr>
            </w:pPr>
            <w:r w:rsidRPr="007316F3">
              <w:rPr>
                <w:rFonts w:cs="Arial"/>
                <w:b w:val="0"/>
              </w:rPr>
              <w:t>Awareness of public sector procurement rules</w:t>
            </w:r>
          </w:p>
        </w:tc>
        <w:tc>
          <w:tcPr>
            <w:tcW w:w="1633" w:type="dxa"/>
            <w:shd w:val="clear" w:color="auto" w:fill="auto"/>
          </w:tcPr>
          <w:p w14:paraId="5D64646A" w14:textId="5ECB0DA5" w:rsidR="00FE0DCE" w:rsidRPr="009136E7" w:rsidRDefault="006F60D1" w:rsidP="00FE0DCE">
            <w:pPr>
              <w:jc w:val="center"/>
              <w:rPr>
                <w:rFonts w:ascii="Arial" w:hAnsi="Arial" w:cs="Arial"/>
                <w:b/>
                <w:color w:val="FF0000"/>
              </w:rPr>
            </w:pPr>
            <w:r w:rsidRPr="006F60D1">
              <w:rPr>
                <w:rFonts w:ascii="Arial" w:hAnsi="Arial" w:cs="Arial"/>
                <w:b/>
                <w:color w:val="FF0000"/>
              </w:rPr>
              <w:t>X</w:t>
            </w:r>
          </w:p>
        </w:tc>
      </w:tr>
      <w:tr w:rsidR="00FE0DCE" w:rsidRPr="009136E7" w14:paraId="1BF0B067" w14:textId="77777777" w:rsidTr="002C1B6B">
        <w:tc>
          <w:tcPr>
            <w:tcW w:w="8075" w:type="dxa"/>
            <w:shd w:val="clear" w:color="auto" w:fill="auto"/>
          </w:tcPr>
          <w:p w14:paraId="487D3C75" w14:textId="77777777" w:rsidR="00FE0DCE" w:rsidRPr="007316F3" w:rsidRDefault="00FE0DCE" w:rsidP="00FE0DCE">
            <w:pPr>
              <w:pStyle w:val="BodyText2"/>
              <w:rPr>
                <w:rFonts w:cs="Arial"/>
                <w:b w:val="0"/>
              </w:rPr>
            </w:pPr>
            <w:r w:rsidRPr="007316F3">
              <w:rPr>
                <w:rFonts w:cs="Arial"/>
                <w:b w:val="0"/>
              </w:rPr>
              <w:t>Ability to use a range of financial systems and applications.</w:t>
            </w:r>
          </w:p>
        </w:tc>
        <w:tc>
          <w:tcPr>
            <w:tcW w:w="1633" w:type="dxa"/>
            <w:shd w:val="clear" w:color="auto" w:fill="auto"/>
          </w:tcPr>
          <w:p w14:paraId="0785328B" w14:textId="77777777" w:rsidR="00FE0DCE" w:rsidRPr="009136E7" w:rsidRDefault="00FE0DCE" w:rsidP="00FE0DCE">
            <w:pPr>
              <w:jc w:val="center"/>
              <w:rPr>
                <w:rFonts w:ascii="Arial" w:hAnsi="Arial" w:cs="Arial"/>
                <w:b/>
                <w:color w:val="FF0000"/>
              </w:rPr>
            </w:pPr>
            <w:r>
              <w:rPr>
                <w:rFonts w:ascii="Arial" w:hAnsi="Arial" w:cs="Arial"/>
                <w:b/>
                <w:color w:val="FF0000"/>
              </w:rPr>
              <w:t>X</w:t>
            </w:r>
          </w:p>
        </w:tc>
      </w:tr>
      <w:tr w:rsidR="00FE0DCE" w:rsidRPr="009136E7" w14:paraId="4FDF1F3C" w14:textId="77777777" w:rsidTr="002C1B6B">
        <w:tc>
          <w:tcPr>
            <w:tcW w:w="8075" w:type="dxa"/>
            <w:shd w:val="clear" w:color="auto" w:fill="auto"/>
          </w:tcPr>
          <w:p w14:paraId="13356EAD" w14:textId="15320A4F" w:rsidR="00FE0DCE" w:rsidRPr="007316F3" w:rsidRDefault="00FE0DCE" w:rsidP="00FE0DCE">
            <w:pPr>
              <w:rPr>
                <w:rFonts w:ascii="Arial" w:hAnsi="Arial" w:cs="Arial"/>
              </w:rPr>
            </w:pPr>
            <w:r w:rsidRPr="007316F3">
              <w:rPr>
                <w:rFonts w:ascii="Arial" w:hAnsi="Arial" w:cs="Arial"/>
              </w:rPr>
              <w:t>Ability to use spreadsheet and word-processing packages.</w:t>
            </w:r>
          </w:p>
        </w:tc>
        <w:tc>
          <w:tcPr>
            <w:tcW w:w="1633" w:type="dxa"/>
            <w:shd w:val="clear" w:color="auto" w:fill="auto"/>
          </w:tcPr>
          <w:p w14:paraId="03E3A936" w14:textId="77777777" w:rsidR="00FE0DCE" w:rsidRPr="009136E7" w:rsidRDefault="00FE0DCE" w:rsidP="00FE0DCE">
            <w:pPr>
              <w:jc w:val="center"/>
              <w:rPr>
                <w:rFonts w:ascii="Arial" w:hAnsi="Arial" w:cs="Arial"/>
                <w:b/>
                <w:color w:val="FF0000"/>
              </w:rPr>
            </w:pPr>
            <w:r>
              <w:rPr>
                <w:rFonts w:ascii="Arial" w:hAnsi="Arial" w:cs="Arial"/>
                <w:b/>
                <w:color w:val="FF0000"/>
              </w:rPr>
              <w:t>X</w:t>
            </w:r>
          </w:p>
        </w:tc>
      </w:tr>
      <w:tr w:rsidR="00FE0DCE" w:rsidRPr="009136E7" w14:paraId="20D16E73" w14:textId="77777777" w:rsidTr="002C1B6B">
        <w:tc>
          <w:tcPr>
            <w:tcW w:w="8075" w:type="dxa"/>
            <w:shd w:val="clear" w:color="auto" w:fill="auto"/>
          </w:tcPr>
          <w:p w14:paraId="3DBE177D" w14:textId="77777777" w:rsidR="00FE0DCE" w:rsidRPr="007316F3" w:rsidRDefault="00FE0DCE" w:rsidP="00FE0DCE">
            <w:pPr>
              <w:pStyle w:val="BodyText2"/>
              <w:rPr>
                <w:rFonts w:cs="Arial"/>
                <w:color w:val="FF0000"/>
              </w:rPr>
            </w:pPr>
            <w:r w:rsidRPr="007316F3">
              <w:rPr>
                <w:rFonts w:cs="Arial"/>
                <w:b w:val="0"/>
              </w:rPr>
              <w:t>Experience of spreadsheet models or manipulating data extracts.</w:t>
            </w:r>
          </w:p>
        </w:tc>
        <w:tc>
          <w:tcPr>
            <w:tcW w:w="1633" w:type="dxa"/>
            <w:shd w:val="clear" w:color="auto" w:fill="auto"/>
          </w:tcPr>
          <w:p w14:paraId="4097F652" w14:textId="77777777" w:rsidR="00FE0DCE" w:rsidRPr="009136E7" w:rsidRDefault="00FE0DCE" w:rsidP="00FE0DCE">
            <w:pPr>
              <w:jc w:val="center"/>
              <w:rPr>
                <w:rFonts w:ascii="Arial" w:hAnsi="Arial" w:cs="Arial"/>
                <w:color w:val="FF0000"/>
              </w:rPr>
            </w:pPr>
            <w:r>
              <w:rPr>
                <w:rFonts w:ascii="Arial" w:hAnsi="Arial" w:cs="Arial"/>
                <w:b/>
                <w:color w:val="FF0000"/>
              </w:rPr>
              <w:t>X</w:t>
            </w:r>
          </w:p>
        </w:tc>
      </w:tr>
      <w:tr w:rsidR="00FE0DCE" w:rsidRPr="009136E7" w14:paraId="3EED57D6" w14:textId="77777777" w:rsidTr="002C1B6B">
        <w:tc>
          <w:tcPr>
            <w:tcW w:w="8075" w:type="dxa"/>
            <w:shd w:val="clear" w:color="auto" w:fill="auto"/>
          </w:tcPr>
          <w:p w14:paraId="1D86F045" w14:textId="658B4AE7" w:rsidR="00FE0DCE" w:rsidRPr="00753BFE" w:rsidRDefault="00FE0DCE" w:rsidP="00FE0DCE">
            <w:pPr>
              <w:pStyle w:val="BodyText2"/>
              <w:rPr>
                <w:rFonts w:cs="Arial"/>
                <w:color w:val="FF0000"/>
                <w:highlight w:val="magenta"/>
              </w:rPr>
            </w:pPr>
            <w:r w:rsidRPr="007316F3">
              <w:rPr>
                <w:rFonts w:cs="Arial"/>
                <w:b w:val="0"/>
              </w:rPr>
              <w:t xml:space="preserve">Evidence of analysis of </w:t>
            </w:r>
            <w:r w:rsidR="007316F3" w:rsidRPr="007316F3">
              <w:rPr>
                <w:rFonts w:cs="Arial"/>
                <w:b w:val="0"/>
              </w:rPr>
              <w:t xml:space="preserve">public sector </w:t>
            </w:r>
            <w:r w:rsidRPr="007316F3">
              <w:rPr>
                <w:rFonts w:cs="Arial"/>
                <w:b w:val="0"/>
              </w:rPr>
              <w:t xml:space="preserve">accounts or preparation of </w:t>
            </w:r>
            <w:r w:rsidR="007316F3" w:rsidRPr="007316F3">
              <w:rPr>
                <w:rFonts w:cs="Arial"/>
                <w:b w:val="0"/>
              </w:rPr>
              <w:t xml:space="preserve">year end </w:t>
            </w:r>
            <w:r w:rsidRPr="007316F3">
              <w:rPr>
                <w:rFonts w:cs="Arial"/>
                <w:b w:val="0"/>
              </w:rPr>
              <w:t>accounts</w:t>
            </w:r>
          </w:p>
        </w:tc>
        <w:tc>
          <w:tcPr>
            <w:tcW w:w="1633" w:type="dxa"/>
            <w:shd w:val="clear" w:color="auto" w:fill="auto"/>
          </w:tcPr>
          <w:p w14:paraId="5CBC4D46" w14:textId="15E7E6AD" w:rsidR="00FE0DCE" w:rsidRPr="009136E7" w:rsidRDefault="007316F3" w:rsidP="007316F3">
            <w:pPr>
              <w:jc w:val="center"/>
              <w:rPr>
                <w:rFonts w:ascii="Arial" w:hAnsi="Arial" w:cs="Arial"/>
                <w:color w:val="FF0000"/>
              </w:rPr>
            </w:pPr>
            <w:r>
              <w:rPr>
                <w:rFonts w:ascii="Arial" w:hAnsi="Arial" w:cs="Arial"/>
                <w:b/>
                <w:color w:val="FF0000"/>
              </w:rPr>
              <w:t>X</w:t>
            </w:r>
          </w:p>
        </w:tc>
      </w:tr>
    </w:tbl>
    <w:p w14:paraId="324F8BAD" w14:textId="5247E6C5" w:rsidR="00320DEA" w:rsidRDefault="00320DEA"/>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588"/>
      </w:tblGrid>
      <w:tr w:rsidR="00300C33" w14:paraId="3BF3924D" w14:textId="77777777" w:rsidTr="009136E7">
        <w:tc>
          <w:tcPr>
            <w:tcW w:w="9588" w:type="dxa"/>
            <w:shd w:val="clear" w:color="auto" w:fill="B3B3B3"/>
          </w:tcPr>
          <w:p w14:paraId="2980596E" w14:textId="6099054C" w:rsidR="00300C33" w:rsidRPr="007316F3" w:rsidRDefault="00320DEA" w:rsidP="00320DEA">
            <w:pPr>
              <w:ind w:right="-6"/>
              <w:rPr>
                <w:rFonts w:ascii="Arial" w:hAnsi="Arial" w:cs="Arial"/>
                <w:b/>
              </w:rPr>
            </w:pPr>
            <w:r w:rsidRPr="007316F3">
              <w:br w:type="page"/>
            </w:r>
            <w:r w:rsidR="00300C33" w:rsidRPr="007316F3">
              <w:rPr>
                <w:rFonts w:ascii="Arial" w:hAnsi="Arial" w:cs="Arial"/>
                <w:b/>
              </w:rPr>
              <w:t xml:space="preserve">Relevant experience </w:t>
            </w:r>
            <w:r w:rsidR="00E659E3" w:rsidRPr="007316F3">
              <w:rPr>
                <w:rFonts w:ascii="Arial" w:hAnsi="Arial" w:cs="Arial"/>
                <w:b/>
              </w:rPr>
              <w:t>requirement:</w:t>
            </w:r>
            <w:r w:rsidR="00300C33" w:rsidRPr="007316F3">
              <w:rPr>
                <w:rFonts w:ascii="Arial" w:hAnsi="Arial" w:cs="Arial"/>
                <w:b/>
              </w:rPr>
              <w:t xml:space="preserve"> </w:t>
            </w:r>
            <w:r w:rsidR="00443C36" w:rsidRPr="007316F3">
              <w:rPr>
                <w:rFonts w:ascii="Arial" w:hAnsi="Arial" w:cs="Arial"/>
                <w:b/>
              </w:rPr>
              <w:t>Essential for shortlisting</w:t>
            </w:r>
          </w:p>
        </w:tc>
      </w:tr>
      <w:tr w:rsidR="00197890" w14:paraId="6140BE95" w14:textId="77777777" w:rsidTr="009136E7">
        <w:tc>
          <w:tcPr>
            <w:tcW w:w="9588" w:type="dxa"/>
            <w:shd w:val="clear" w:color="auto" w:fill="FFFFFF"/>
          </w:tcPr>
          <w:p w14:paraId="0A405670" w14:textId="77777777" w:rsidR="00197890" w:rsidRPr="007316F3" w:rsidRDefault="00197890" w:rsidP="006C44BF">
            <w:pPr>
              <w:rPr>
                <w:rFonts w:ascii="Arial" w:hAnsi="Arial" w:cs="Arial"/>
              </w:rPr>
            </w:pPr>
            <w:r w:rsidRPr="007316F3">
              <w:rPr>
                <w:rFonts w:ascii="Arial" w:hAnsi="Arial" w:cs="Arial"/>
              </w:rPr>
              <w:t>Dealing with officers at all levels and various disciplines</w:t>
            </w:r>
            <w:r w:rsidR="006C44BF" w:rsidRPr="007316F3">
              <w:rPr>
                <w:rFonts w:ascii="Arial" w:hAnsi="Arial" w:cs="Arial"/>
              </w:rPr>
              <w:t xml:space="preserve"> being articulate and a good listener with good communication skills both oral and written</w:t>
            </w:r>
          </w:p>
        </w:tc>
      </w:tr>
      <w:tr w:rsidR="00197890" w14:paraId="1CA82167" w14:textId="77777777" w:rsidTr="009136E7">
        <w:tc>
          <w:tcPr>
            <w:tcW w:w="9588" w:type="dxa"/>
            <w:shd w:val="clear" w:color="auto" w:fill="FFFFFF"/>
          </w:tcPr>
          <w:p w14:paraId="0BDC474E" w14:textId="77777777" w:rsidR="00197890" w:rsidRPr="007316F3" w:rsidRDefault="00197890" w:rsidP="009136E7">
            <w:pPr>
              <w:tabs>
                <w:tab w:val="left" w:pos="-720"/>
              </w:tabs>
              <w:suppressAutoHyphens/>
              <w:spacing w:after="210"/>
              <w:rPr>
                <w:rFonts w:ascii="Arial" w:hAnsi="Arial" w:cs="Arial"/>
              </w:rPr>
            </w:pPr>
            <w:r w:rsidRPr="007316F3">
              <w:rPr>
                <w:rFonts w:ascii="Arial" w:hAnsi="Arial" w:cs="Arial"/>
              </w:rPr>
              <w:t>Three years practical experience of financial services</w:t>
            </w:r>
          </w:p>
        </w:tc>
      </w:tr>
      <w:tr w:rsidR="00197890" w14:paraId="6264D3C2" w14:textId="77777777" w:rsidTr="009136E7">
        <w:tc>
          <w:tcPr>
            <w:tcW w:w="9588" w:type="dxa"/>
            <w:shd w:val="clear" w:color="auto" w:fill="FFFFFF"/>
          </w:tcPr>
          <w:p w14:paraId="79162A61" w14:textId="77777777" w:rsidR="00197890" w:rsidRPr="007316F3" w:rsidRDefault="00197890" w:rsidP="009136E7">
            <w:pPr>
              <w:tabs>
                <w:tab w:val="left" w:pos="-720"/>
              </w:tabs>
              <w:suppressAutoHyphens/>
              <w:spacing w:after="210"/>
              <w:rPr>
                <w:rFonts w:ascii="Arial" w:hAnsi="Arial" w:cs="Arial"/>
              </w:rPr>
            </w:pPr>
            <w:r w:rsidRPr="007316F3">
              <w:rPr>
                <w:rFonts w:ascii="Arial" w:hAnsi="Arial" w:cs="Arial"/>
              </w:rPr>
              <w:t>Preparation of reports and maintenance of financial systems and procedures</w:t>
            </w:r>
          </w:p>
        </w:tc>
      </w:tr>
      <w:tr w:rsidR="00197890" w14:paraId="50075F33" w14:textId="77777777" w:rsidTr="009136E7">
        <w:tc>
          <w:tcPr>
            <w:tcW w:w="9588" w:type="dxa"/>
            <w:shd w:val="clear" w:color="auto" w:fill="FFFFFF"/>
          </w:tcPr>
          <w:p w14:paraId="511C9184" w14:textId="77777777" w:rsidR="00197890" w:rsidRPr="007316F3" w:rsidRDefault="00197890" w:rsidP="009136E7">
            <w:pPr>
              <w:rPr>
                <w:rFonts w:ascii="Arial" w:hAnsi="Arial" w:cs="Arial"/>
              </w:rPr>
            </w:pPr>
            <w:r w:rsidRPr="007316F3">
              <w:rPr>
                <w:rFonts w:ascii="Arial" w:hAnsi="Arial" w:cs="Arial"/>
              </w:rPr>
              <w:t>Working collaboratively with service and project officers  who may have limited financial skills</w:t>
            </w:r>
          </w:p>
        </w:tc>
      </w:tr>
      <w:tr w:rsidR="00197890" w14:paraId="276EDF51" w14:textId="77777777" w:rsidTr="009136E7">
        <w:tc>
          <w:tcPr>
            <w:tcW w:w="9588" w:type="dxa"/>
            <w:tcBorders>
              <w:bottom w:val="single" w:sz="4" w:space="0" w:color="auto"/>
            </w:tcBorders>
            <w:shd w:val="clear" w:color="auto" w:fill="FFFFFF"/>
          </w:tcPr>
          <w:p w14:paraId="45DC1718" w14:textId="77777777" w:rsidR="00197890" w:rsidRPr="007316F3" w:rsidRDefault="00197890" w:rsidP="009136E7">
            <w:pPr>
              <w:tabs>
                <w:tab w:val="left" w:pos="-720"/>
              </w:tabs>
              <w:suppressAutoHyphens/>
              <w:spacing w:after="210"/>
              <w:rPr>
                <w:rFonts w:ascii="Arial" w:hAnsi="Arial" w:cs="Arial"/>
              </w:rPr>
            </w:pPr>
            <w:r w:rsidRPr="007316F3">
              <w:rPr>
                <w:rFonts w:ascii="Arial" w:hAnsi="Arial" w:cs="Arial"/>
              </w:rPr>
              <w:t>Staff management</w:t>
            </w:r>
          </w:p>
        </w:tc>
      </w:tr>
      <w:tr w:rsidR="00760161" w14:paraId="59778D3D" w14:textId="77777777" w:rsidTr="009136E7">
        <w:tc>
          <w:tcPr>
            <w:tcW w:w="9588" w:type="dxa"/>
            <w:tcBorders>
              <w:bottom w:val="single" w:sz="4" w:space="0" w:color="auto"/>
            </w:tcBorders>
            <w:shd w:val="clear" w:color="auto" w:fill="FFFFFF"/>
          </w:tcPr>
          <w:p w14:paraId="6379F9F8" w14:textId="77777777" w:rsidR="00760161" w:rsidRPr="007316F3" w:rsidRDefault="006C44BF" w:rsidP="009136E7">
            <w:pPr>
              <w:pStyle w:val="Heading1"/>
              <w:numPr>
                <w:ilvl w:val="0"/>
                <w:numId w:val="0"/>
              </w:numPr>
              <w:rPr>
                <w:b w:val="0"/>
              </w:rPr>
            </w:pPr>
            <w:r w:rsidRPr="007316F3">
              <w:rPr>
                <w:b w:val="0"/>
              </w:rPr>
              <w:t>Persuasive and has the ability to work on own or in a team</w:t>
            </w:r>
          </w:p>
        </w:tc>
      </w:tr>
      <w:tr w:rsidR="00760161" w14:paraId="6AC60BE5" w14:textId="77777777" w:rsidTr="009136E7">
        <w:tc>
          <w:tcPr>
            <w:tcW w:w="9588" w:type="dxa"/>
            <w:tcBorders>
              <w:bottom w:val="single" w:sz="4" w:space="0" w:color="auto"/>
            </w:tcBorders>
            <w:shd w:val="clear" w:color="auto" w:fill="FFFFFF"/>
          </w:tcPr>
          <w:p w14:paraId="5A723773" w14:textId="77777777" w:rsidR="00760161" w:rsidRPr="007316F3" w:rsidRDefault="006C44BF" w:rsidP="006C44BF">
            <w:pPr>
              <w:rPr>
                <w:rFonts w:ascii="Arial" w:hAnsi="Arial" w:cs="Arial"/>
              </w:rPr>
            </w:pPr>
            <w:r w:rsidRPr="007316F3">
              <w:rPr>
                <w:rFonts w:ascii="Arial" w:hAnsi="Arial" w:cs="Arial"/>
              </w:rPr>
              <w:t xml:space="preserve">Effective time management </w:t>
            </w:r>
          </w:p>
        </w:tc>
      </w:tr>
      <w:tr w:rsidR="00760161" w14:paraId="3E2A2FE4" w14:textId="77777777" w:rsidTr="009136E7">
        <w:tc>
          <w:tcPr>
            <w:tcW w:w="9588" w:type="dxa"/>
            <w:tcBorders>
              <w:bottom w:val="single" w:sz="4" w:space="0" w:color="auto"/>
            </w:tcBorders>
            <w:shd w:val="clear" w:color="auto" w:fill="FFFFFF"/>
          </w:tcPr>
          <w:p w14:paraId="4AC33738" w14:textId="77777777" w:rsidR="00760161" w:rsidRPr="007316F3" w:rsidRDefault="00760161" w:rsidP="009136E7">
            <w:pPr>
              <w:tabs>
                <w:tab w:val="left" w:pos="-720"/>
              </w:tabs>
              <w:suppressAutoHyphens/>
              <w:spacing w:after="210"/>
              <w:rPr>
                <w:rFonts w:ascii="Arial" w:hAnsi="Arial" w:cs="Arial"/>
                <w:sz w:val="12"/>
              </w:rPr>
            </w:pPr>
          </w:p>
        </w:tc>
      </w:tr>
      <w:tr w:rsidR="00300C33" w14:paraId="46733873" w14:textId="77777777" w:rsidTr="009136E7">
        <w:tc>
          <w:tcPr>
            <w:tcW w:w="9588" w:type="dxa"/>
            <w:shd w:val="clear" w:color="auto" w:fill="B3B3B3"/>
          </w:tcPr>
          <w:p w14:paraId="737C21C8" w14:textId="77777777" w:rsidR="00300C33" w:rsidRPr="007316F3" w:rsidRDefault="00300C33" w:rsidP="009136E7">
            <w:pPr>
              <w:ind w:right="-6"/>
              <w:rPr>
                <w:rFonts w:ascii="Arial" w:hAnsi="Arial" w:cs="Arial"/>
                <w:color w:val="000000"/>
              </w:rPr>
            </w:pPr>
            <w:r w:rsidRPr="007316F3">
              <w:rPr>
                <w:rFonts w:ascii="Arial" w:hAnsi="Arial" w:cs="Arial"/>
                <w:b/>
              </w:rPr>
              <w:t xml:space="preserve">Relevant professional qualifications </w:t>
            </w:r>
            <w:r w:rsidR="00E659E3" w:rsidRPr="007316F3">
              <w:rPr>
                <w:rFonts w:ascii="Arial" w:hAnsi="Arial" w:cs="Arial"/>
                <w:b/>
              </w:rPr>
              <w:t>requirement:</w:t>
            </w:r>
            <w:r w:rsidRPr="007316F3">
              <w:rPr>
                <w:rFonts w:ascii="Arial" w:hAnsi="Arial" w:cs="Arial"/>
                <w:b/>
              </w:rPr>
              <w:t xml:space="preserve"> </w:t>
            </w:r>
            <w:r w:rsidR="00443C36" w:rsidRPr="007316F3">
              <w:rPr>
                <w:rFonts w:ascii="Arial" w:hAnsi="Arial" w:cs="Arial"/>
                <w:b/>
              </w:rPr>
              <w:t>Essential for shortlisting</w:t>
            </w:r>
          </w:p>
          <w:p w14:paraId="7C28DB55" w14:textId="77777777" w:rsidR="00300C33" w:rsidRPr="007316F3" w:rsidRDefault="00300C33" w:rsidP="009136E7">
            <w:pPr>
              <w:ind w:right="-6"/>
              <w:rPr>
                <w:rFonts w:ascii="Arial" w:hAnsi="Arial" w:cs="Arial"/>
                <w:b/>
              </w:rPr>
            </w:pPr>
          </w:p>
        </w:tc>
      </w:tr>
      <w:tr w:rsidR="004571A4" w:rsidRPr="007316F3" w14:paraId="16244AE2" w14:textId="77777777" w:rsidTr="009136E7">
        <w:tc>
          <w:tcPr>
            <w:tcW w:w="9588" w:type="dxa"/>
            <w:shd w:val="clear" w:color="auto" w:fill="FFFFFF"/>
          </w:tcPr>
          <w:p w14:paraId="4D497542" w14:textId="2141B019" w:rsidR="004571A4" w:rsidRPr="007316F3" w:rsidRDefault="00B02E03" w:rsidP="009136E7">
            <w:pPr>
              <w:ind w:right="-6"/>
              <w:rPr>
                <w:rFonts w:ascii="Arial" w:hAnsi="Arial" w:cs="Arial"/>
                <w:b/>
                <w:sz w:val="28"/>
              </w:rPr>
            </w:pPr>
            <w:r w:rsidRPr="006F60D1">
              <w:rPr>
                <w:rFonts w:ascii="Arial" w:hAnsi="Arial" w:cs="Arial"/>
              </w:rPr>
              <w:t>CCAB</w:t>
            </w:r>
            <w:r w:rsidR="00197890" w:rsidRPr="006F60D1">
              <w:rPr>
                <w:rFonts w:ascii="Arial" w:hAnsi="Arial" w:cs="Arial"/>
              </w:rPr>
              <w:t xml:space="preserve"> or</w:t>
            </w:r>
            <w:r w:rsidR="006F60D1" w:rsidRPr="006F60D1">
              <w:rPr>
                <w:rFonts w:ascii="Arial" w:hAnsi="Arial" w:cs="Arial"/>
              </w:rPr>
              <w:t xml:space="preserve"> part qualified</w:t>
            </w:r>
            <w:r w:rsidR="006F60D1">
              <w:rPr>
                <w:rFonts w:ascii="Arial" w:hAnsi="Arial" w:cs="Arial"/>
              </w:rPr>
              <w:t>.</w:t>
            </w:r>
          </w:p>
        </w:tc>
      </w:tr>
      <w:tr w:rsidR="004571A4" w:rsidRPr="007316F3" w14:paraId="47E1C45E" w14:textId="77777777" w:rsidTr="009136E7">
        <w:tc>
          <w:tcPr>
            <w:tcW w:w="9588" w:type="dxa"/>
            <w:tcBorders>
              <w:bottom w:val="single" w:sz="4" w:space="0" w:color="auto"/>
            </w:tcBorders>
            <w:shd w:val="clear" w:color="auto" w:fill="C0C0C0"/>
          </w:tcPr>
          <w:p w14:paraId="095974C8" w14:textId="77777777" w:rsidR="004571A4" w:rsidRPr="007316F3" w:rsidRDefault="00570F68" w:rsidP="00320DEA">
            <w:pPr>
              <w:ind w:right="-874"/>
              <w:rPr>
                <w:rFonts w:ascii="Arial Bold" w:hAnsi="Arial Bold" w:cs="Arial"/>
                <w:b/>
                <w:sz w:val="28"/>
              </w:rPr>
            </w:pPr>
            <w:r w:rsidRPr="007316F3">
              <w:rPr>
                <w:rFonts w:ascii="Arial" w:hAnsi="Arial" w:cs="Arial"/>
                <w:b/>
              </w:rPr>
              <w:t xml:space="preserve">Core Employee competencies at manager level to be used at the interview stage. </w:t>
            </w:r>
          </w:p>
        </w:tc>
      </w:tr>
      <w:tr w:rsidR="00A360CF" w:rsidRPr="007316F3" w14:paraId="4669AC6E" w14:textId="77777777" w:rsidTr="009136E7">
        <w:tc>
          <w:tcPr>
            <w:tcW w:w="9588" w:type="dxa"/>
            <w:shd w:val="clear" w:color="auto" w:fill="FFFFFF"/>
          </w:tcPr>
          <w:p w14:paraId="3B372E54" w14:textId="77777777" w:rsidR="00984E08" w:rsidRPr="007316F3" w:rsidRDefault="00984E08" w:rsidP="009136E7">
            <w:pPr>
              <w:ind w:right="-874"/>
              <w:rPr>
                <w:rFonts w:ascii="Arial" w:hAnsi="Arial" w:cs="Arial"/>
              </w:rPr>
            </w:pPr>
            <w:r w:rsidRPr="007316F3">
              <w:rPr>
                <w:rFonts w:ascii="Arial" w:hAnsi="Arial" w:cs="Arial"/>
                <w:b/>
              </w:rPr>
              <w:t xml:space="preserve">Carries Out </w:t>
            </w:r>
            <w:r w:rsidR="00A360CF" w:rsidRPr="007316F3">
              <w:rPr>
                <w:rFonts w:ascii="Arial" w:hAnsi="Arial" w:cs="Arial"/>
                <w:b/>
              </w:rPr>
              <w:t xml:space="preserve">Performance Management </w:t>
            </w:r>
            <w:r w:rsidR="00A360CF" w:rsidRPr="007316F3">
              <w:rPr>
                <w:rFonts w:ascii="Arial" w:hAnsi="Arial" w:cs="Arial"/>
              </w:rPr>
              <w:t>– covers the employees capacity to manage</w:t>
            </w:r>
          </w:p>
          <w:p w14:paraId="4EF920BC" w14:textId="77777777" w:rsidR="00A360CF" w:rsidRPr="007316F3" w:rsidRDefault="00A360CF" w:rsidP="009136E7">
            <w:pPr>
              <w:ind w:right="-874"/>
              <w:rPr>
                <w:rFonts w:ascii="Arial" w:hAnsi="Arial" w:cs="Arial"/>
              </w:rPr>
            </w:pPr>
            <w:r w:rsidRPr="007316F3">
              <w:rPr>
                <w:rFonts w:ascii="Arial" w:hAnsi="Arial" w:cs="Arial"/>
              </w:rPr>
              <w:t xml:space="preserve"> their workload and carry out a number of specific tasks accurately to a high standard. </w:t>
            </w:r>
          </w:p>
        </w:tc>
      </w:tr>
      <w:tr w:rsidR="008674AB" w:rsidRPr="007316F3" w14:paraId="70A7942B" w14:textId="77777777" w:rsidTr="009136E7">
        <w:tc>
          <w:tcPr>
            <w:tcW w:w="9588" w:type="dxa"/>
            <w:shd w:val="clear" w:color="auto" w:fill="FFFFFF"/>
          </w:tcPr>
          <w:p w14:paraId="5F08D386" w14:textId="77777777" w:rsidR="008674AB" w:rsidRPr="007316F3" w:rsidRDefault="008674AB" w:rsidP="009136E7">
            <w:pPr>
              <w:ind w:right="-6"/>
              <w:rPr>
                <w:rFonts w:ascii="Arial Bold" w:hAnsi="Arial Bold" w:cs="Arial"/>
                <w:b/>
              </w:rPr>
            </w:pPr>
            <w:r w:rsidRPr="007316F3">
              <w:rPr>
                <w:rFonts w:ascii="Arial Bold" w:hAnsi="Arial Bold" w:cs="Arial"/>
                <w:b/>
              </w:rPr>
              <w:t xml:space="preserve">Communicates Effectively </w:t>
            </w:r>
            <w:r w:rsidR="00E66595" w:rsidRPr="007316F3">
              <w:rPr>
                <w:rFonts w:ascii="Arial" w:hAnsi="Arial" w:cs="Arial"/>
              </w:rPr>
              <w:t xml:space="preserve">- covers a range of </w:t>
            </w:r>
            <w:r w:rsidRPr="007316F3">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7316F3">
              <w:rPr>
                <w:rFonts w:ascii="Arial Bold" w:hAnsi="Arial Bold" w:cs="Arial"/>
                <w:b/>
              </w:rPr>
              <w:t xml:space="preserve"> </w:t>
            </w:r>
          </w:p>
        </w:tc>
      </w:tr>
      <w:tr w:rsidR="008674AB" w:rsidRPr="007316F3" w14:paraId="6913B144" w14:textId="77777777" w:rsidTr="009136E7">
        <w:tc>
          <w:tcPr>
            <w:tcW w:w="9588" w:type="dxa"/>
            <w:shd w:val="clear" w:color="auto" w:fill="FFFFFF"/>
          </w:tcPr>
          <w:p w14:paraId="67EC2350" w14:textId="77777777" w:rsidR="008674AB" w:rsidRPr="007316F3" w:rsidRDefault="008674AB" w:rsidP="00771A1E">
            <w:pPr>
              <w:rPr>
                <w:rFonts w:ascii="Arial Bold" w:hAnsi="Arial Bold" w:cs="Arial"/>
                <w:b/>
              </w:rPr>
            </w:pPr>
            <w:r w:rsidRPr="007316F3">
              <w:rPr>
                <w:rFonts w:ascii="Arial Bold" w:hAnsi="Arial Bold" w:cs="Arial"/>
                <w:b/>
              </w:rPr>
              <w:t>Carries Out Effective Decision Making</w:t>
            </w:r>
            <w:r w:rsidRPr="007316F3">
              <w:rPr>
                <w:rFonts w:ascii="Arial" w:hAnsi="Arial"/>
                <w:sz w:val="22"/>
              </w:rPr>
              <w:t xml:space="preserve"> </w:t>
            </w:r>
            <w:r w:rsidR="00ED26C5" w:rsidRPr="007316F3">
              <w:rPr>
                <w:rFonts w:ascii="Arial" w:hAnsi="Arial"/>
                <w:sz w:val="22"/>
              </w:rPr>
              <w:t xml:space="preserve">- </w:t>
            </w:r>
            <w:r w:rsidRPr="007316F3">
              <w:rPr>
                <w:rFonts w:ascii="Arial" w:hAnsi="Arial"/>
              </w:rPr>
              <w:t>covers a range of thinking skills required for taking initiative and independent actions within the scope of the job.  It includes planning and organising, self effectiveness and any requirements to quality check work.</w:t>
            </w:r>
          </w:p>
        </w:tc>
      </w:tr>
      <w:tr w:rsidR="008674AB" w:rsidRPr="007316F3" w14:paraId="7A1EBEA2" w14:textId="77777777" w:rsidTr="009136E7">
        <w:tc>
          <w:tcPr>
            <w:tcW w:w="9588" w:type="dxa"/>
            <w:shd w:val="clear" w:color="auto" w:fill="FFFFFF"/>
          </w:tcPr>
          <w:p w14:paraId="33846B8D" w14:textId="77777777" w:rsidR="008674AB" w:rsidRPr="007316F3" w:rsidRDefault="008674AB" w:rsidP="0028277B">
            <w:pPr>
              <w:rPr>
                <w:rFonts w:ascii="Arial" w:hAnsi="Arial"/>
                <w:sz w:val="22"/>
              </w:rPr>
            </w:pPr>
            <w:r w:rsidRPr="007316F3">
              <w:rPr>
                <w:rFonts w:ascii="Arial Bold" w:hAnsi="Arial Bold" w:cs="Arial"/>
                <w:b/>
              </w:rPr>
              <w:t>Undertakes Structured Problem Solving</w:t>
            </w:r>
            <w:r w:rsidRPr="007316F3">
              <w:rPr>
                <w:rFonts w:ascii="Arial" w:hAnsi="Arial"/>
                <w:sz w:val="22"/>
              </w:rPr>
              <w:t xml:space="preserve"> </w:t>
            </w:r>
            <w:r w:rsidRPr="007316F3">
              <w:rPr>
                <w:rFonts w:ascii="Arial Bold" w:hAnsi="Arial Bold"/>
                <w:b/>
              </w:rPr>
              <w:t>Activity</w:t>
            </w:r>
            <w:r w:rsidRPr="007316F3">
              <w:rPr>
                <w:rFonts w:ascii="Arial" w:hAnsi="Arial"/>
              </w:rPr>
              <w:t xml:space="preserve"> </w:t>
            </w:r>
            <w:r w:rsidR="00ED26C5" w:rsidRPr="007316F3">
              <w:rPr>
                <w:rFonts w:ascii="Arial" w:hAnsi="Arial"/>
              </w:rPr>
              <w:t xml:space="preserve">- </w:t>
            </w:r>
            <w:r w:rsidRPr="007316F3">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rsidRPr="007316F3" w14:paraId="58502F74" w14:textId="77777777" w:rsidTr="009136E7">
        <w:tc>
          <w:tcPr>
            <w:tcW w:w="9588" w:type="dxa"/>
            <w:shd w:val="clear" w:color="auto" w:fill="FFFFFF"/>
          </w:tcPr>
          <w:p w14:paraId="088458D2" w14:textId="77777777" w:rsidR="008674AB" w:rsidRPr="007316F3" w:rsidRDefault="008674AB" w:rsidP="001A4BB6">
            <w:pPr>
              <w:rPr>
                <w:rFonts w:ascii="Arial" w:hAnsi="Arial"/>
                <w:sz w:val="22"/>
              </w:rPr>
            </w:pPr>
            <w:r w:rsidRPr="007316F3">
              <w:rPr>
                <w:rFonts w:ascii="Arial Bold" w:hAnsi="Arial Bold" w:cs="Arial"/>
                <w:b/>
                <w:szCs w:val="20"/>
              </w:rPr>
              <w:t>Operates with Dignity and Respect</w:t>
            </w:r>
            <w:r w:rsidRPr="007316F3">
              <w:rPr>
                <w:rFonts w:ascii="Arial" w:hAnsi="Arial"/>
                <w:sz w:val="22"/>
              </w:rPr>
              <w:t xml:space="preserve"> </w:t>
            </w:r>
            <w:r w:rsidR="00ED26C5" w:rsidRPr="007316F3">
              <w:rPr>
                <w:rFonts w:ascii="Arial" w:hAnsi="Arial"/>
                <w:sz w:val="22"/>
              </w:rPr>
              <w:t xml:space="preserve">- </w:t>
            </w:r>
            <w:r w:rsidRPr="007316F3">
              <w:rPr>
                <w:rFonts w:ascii="Arial" w:hAnsi="Arial"/>
              </w:rPr>
              <w:t xml:space="preserve">covers treating everyone with respect and </w:t>
            </w:r>
            <w:r w:rsidR="00AF51DE" w:rsidRPr="007316F3">
              <w:rPr>
                <w:rFonts w:ascii="Arial" w:hAnsi="Arial"/>
              </w:rPr>
              <w:t>dignity,</w:t>
            </w:r>
            <w:r w:rsidRPr="007316F3">
              <w:rPr>
                <w:rFonts w:ascii="Arial" w:hAnsi="Arial"/>
              </w:rPr>
              <w:t xml:space="preserve"> maintains impartiality/fairness with all people, is aware of the barriers people face.</w:t>
            </w:r>
            <w:r w:rsidRPr="007316F3">
              <w:rPr>
                <w:rFonts w:ascii="Arial" w:hAnsi="Arial"/>
                <w:sz w:val="22"/>
              </w:rPr>
              <w:t xml:space="preserve">  </w:t>
            </w:r>
          </w:p>
        </w:tc>
      </w:tr>
    </w:tbl>
    <w:p w14:paraId="173953B4" w14:textId="77777777" w:rsidR="00E659E3" w:rsidRPr="007316F3" w:rsidRDefault="00E659E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3436"/>
        <w:gridCol w:w="3476"/>
      </w:tblGrid>
      <w:tr w:rsidR="00300C33" w:rsidRPr="007316F3" w14:paraId="3CA89B47" w14:textId="77777777" w:rsidTr="009136E7">
        <w:tc>
          <w:tcPr>
            <w:tcW w:w="9708" w:type="dxa"/>
            <w:gridSpan w:val="3"/>
            <w:shd w:val="clear" w:color="auto" w:fill="D9D9D9"/>
          </w:tcPr>
          <w:p w14:paraId="0D4CDCB6" w14:textId="77777777" w:rsidR="00300C33" w:rsidRPr="007316F3" w:rsidRDefault="00300C33" w:rsidP="009136E7">
            <w:pPr>
              <w:ind w:right="-6"/>
              <w:rPr>
                <w:rFonts w:ascii="Arial Bold" w:hAnsi="Arial Bold" w:cs="Arial"/>
                <w:b/>
                <w:color w:val="FF0000"/>
              </w:rPr>
            </w:pPr>
            <w:r w:rsidRPr="007316F3">
              <w:rPr>
                <w:rFonts w:ascii="Arial Bold" w:hAnsi="Arial Bold" w:cs="Arial"/>
                <w:b/>
              </w:rPr>
              <w:t>Management Competencies</w:t>
            </w:r>
            <w:r w:rsidR="00E659E3" w:rsidRPr="007316F3">
              <w:rPr>
                <w:rFonts w:ascii="Arial Bold" w:hAnsi="Arial Bold" w:cs="Arial"/>
                <w:b/>
              </w:rPr>
              <w:t xml:space="preserve">: </w:t>
            </w:r>
            <w:r w:rsidR="00E66595" w:rsidRPr="007316F3">
              <w:rPr>
                <w:rFonts w:ascii="Arial" w:hAnsi="Arial" w:cs="Arial"/>
                <w:b/>
              </w:rPr>
              <w:t>to be used at the interview stage</w:t>
            </w:r>
            <w:r w:rsidR="006434D6" w:rsidRPr="007316F3">
              <w:rPr>
                <w:rFonts w:ascii="Arial" w:hAnsi="Arial" w:cs="Arial"/>
                <w:b/>
              </w:rPr>
              <w:t>.</w:t>
            </w:r>
            <w:r w:rsidR="006434D6" w:rsidRPr="007316F3">
              <w:rPr>
                <w:rFonts w:ascii="Arial Bold" w:hAnsi="Arial Bold" w:cs="Arial"/>
                <w:b/>
                <w:color w:val="000000"/>
              </w:rPr>
              <w:t xml:space="preserve"> </w:t>
            </w:r>
          </w:p>
          <w:p w14:paraId="58BBEE0F" w14:textId="77777777" w:rsidR="00541F8A" w:rsidRPr="007316F3" w:rsidRDefault="00541F8A" w:rsidP="009136E7">
            <w:pPr>
              <w:ind w:right="-6"/>
              <w:rPr>
                <w:rFonts w:ascii="Arial Bold" w:hAnsi="Arial Bold" w:cs="Arial"/>
                <w:b/>
                <w:color w:val="FF0000"/>
              </w:rPr>
            </w:pPr>
          </w:p>
        </w:tc>
      </w:tr>
      <w:tr w:rsidR="00300C33" w:rsidRPr="007316F3" w14:paraId="2E2EDE7C" w14:textId="77777777" w:rsidTr="009136E7">
        <w:tc>
          <w:tcPr>
            <w:tcW w:w="9708" w:type="dxa"/>
            <w:gridSpan w:val="3"/>
            <w:shd w:val="clear" w:color="auto" w:fill="auto"/>
          </w:tcPr>
          <w:p w14:paraId="2B59C6DD" w14:textId="77777777" w:rsidR="00300C33" w:rsidRPr="007316F3" w:rsidRDefault="007351CF" w:rsidP="000F241D">
            <w:pPr>
              <w:rPr>
                <w:rFonts w:ascii="Arial" w:hAnsi="Arial"/>
                <w:sz w:val="22"/>
              </w:rPr>
            </w:pPr>
            <w:r w:rsidRPr="007316F3">
              <w:rPr>
                <w:rFonts w:ascii="Arial Bold" w:hAnsi="Arial Bold"/>
                <w:b/>
                <w:color w:val="000000"/>
                <w:szCs w:val="16"/>
              </w:rPr>
              <w:lastRenderedPageBreak/>
              <w:t xml:space="preserve">Operates with </w:t>
            </w:r>
            <w:r w:rsidR="00300C33" w:rsidRPr="007316F3">
              <w:rPr>
                <w:rFonts w:ascii="Arial Bold" w:hAnsi="Arial Bold"/>
                <w:b/>
                <w:color w:val="000000"/>
                <w:szCs w:val="16"/>
              </w:rPr>
              <w:t xml:space="preserve">Strategic Awareness </w:t>
            </w:r>
            <w:r w:rsidR="00B13F98" w:rsidRPr="007316F3">
              <w:rPr>
                <w:rFonts w:ascii="Arial" w:hAnsi="Arial"/>
                <w:color w:val="000000"/>
                <w:szCs w:val="16"/>
              </w:rPr>
              <w:t>Our managers</w:t>
            </w:r>
            <w:r w:rsidR="00B13F98" w:rsidRPr="007316F3">
              <w:rPr>
                <w:rFonts w:ascii="Arial Bold" w:hAnsi="Arial Bold"/>
                <w:b/>
                <w:color w:val="000000"/>
                <w:szCs w:val="16"/>
              </w:rPr>
              <w:t xml:space="preserve"> </w:t>
            </w:r>
            <w:r w:rsidR="00B13F98" w:rsidRPr="007316F3">
              <w:rPr>
                <w:rFonts w:ascii="Arial" w:hAnsi="Arial"/>
                <w:sz w:val="22"/>
              </w:rPr>
              <w:t>work</w:t>
            </w:r>
            <w:r w:rsidR="00300C33" w:rsidRPr="007316F3">
              <w:rPr>
                <w:rFonts w:ascii="Arial" w:hAnsi="Arial"/>
                <w:sz w:val="22"/>
              </w:rPr>
              <w:t xml:space="preserve"> with corporate priorities and policies in a joined up way with </w:t>
            </w:r>
            <w:r w:rsidR="00F301E7" w:rsidRPr="007316F3">
              <w:rPr>
                <w:rFonts w:ascii="Arial" w:hAnsi="Arial"/>
                <w:sz w:val="22"/>
              </w:rPr>
              <w:t>others,</w:t>
            </w:r>
            <w:r w:rsidR="00300C33" w:rsidRPr="007316F3">
              <w:rPr>
                <w:rFonts w:ascii="Arial" w:hAnsi="Arial"/>
                <w:sz w:val="22"/>
              </w:rPr>
              <w:t xml:space="preserve"> internally and externally.</w:t>
            </w:r>
            <w:r w:rsidR="00B13F98" w:rsidRPr="007316F3">
              <w:rPr>
                <w:rFonts w:ascii="Arial" w:hAnsi="Arial"/>
                <w:sz w:val="22"/>
              </w:rPr>
              <w:t xml:space="preserve"> Works democratically</w:t>
            </w:r>
            <w:r w:rsidR="00300C33" w:rsidRPr="007316F3">
              <w:rPr>
                <w:rFonts w:ascii="Arial" w:hAnsi="Arial"/>
                <w:sz w:val="22"/>
              </w:rPr>
              <w:t xml:space="preserve">, transparently and </w:t>
            </w:r>
            <w:r w:rsidR="00F301E7" w:rsidRPr="007316F3">
              <w:rPr>
                <w:rFonts w:ascii="Arial" w:hAnsi="Arial"/>
                <w:sz w:val="22"/>
              </w:rPr>
              <w:t>accountably.</w:t>
            </w:r>
          </w:p>
        </w:tc>
      </w:tr>
      <w:tr w:rsidR="00300C33" w:rsidRPr="007316F3" w14:paraId="1A5EAB27" w14:textId="77777777" w:rsidTr="009136E7">
        <w:tc>
          <w:tcPr>
            <w:tcW w:w="9708" w:type="dxa"/>
            <w:gridSpan w:val="3"/>
            <w:shd w:val="clear" w:color="auto" w:fill="auto"/>
          </w:tcPr>
          <w:p w14:paraId="5719F87D" w14:textId="77777777" w:rsidR="00300C33" w:rsidRPr="007316F3" w:rsidRDefault="00442941" w:rsidP="00651421">
            <w:pPr>
              <w:rPr>
                <w:rFonts w:ascii="Arial" w:hAnsi="Arial"/>
                <w:sz w:val="22"/>
                <w:szCs w:val="20"/>
              </w:rPr>
            </w:pPr>
            <w:r w:rsidRPr="007316F3">
              <w:rPr>
                <w:rFonts w:ascii="Arial Bold" w:hAnsi="Arial Bold"/>
                <w:b/>
                <w:color w:val="000000"/>
                <w:szCs w:val="16"/>
              </w:rPr>
              <w:t xml:space="preserve">Practices </w:t>
            </w:r>
            <w:r w:rsidR="00771A1E" w:rsidRPr="007316F3">
              <w:rPr>
                <w:rFonts w:ascii="Arial Bold" w:hAnsi="Arial Bold"/>
                <w:b/>
                <w:color w:val="000000"/>
                <w:szCs w:val="16"/>
              </w:rPr>
              <w:t xml:space="preserve">Appropriate </w:t>
            </w:r>
            <w:r w:rsidR="00300C33" w:rsidRPr="007316F3">
              <w:rPr>
                <w:rFonts w:ascii="Arial Bold" w:hAnsi="Arial Bold"/>
                <w:b/>
                <w:color w:val="000000"/>
                <w:szCs w:val="16"/>
              </w:rPr>
              <w:t xml:space="preserve">Leadership </w:t>
            </w:r>
            <w:r w:rsidR="00300C33" w:rsidRPr="007316F3">
              <w:rPr>
                <w:rFonts w:ascii="Arial" w:hAnsi="Arial"/>
                <w:sz w:val="22"/>
                <w:szCs w:val="20"/>
              </w:rPr>
              <w:t>Our managers motivate their staff to exceed expectations through raising their awareness of goals and moving them beyond self interest for the sake of the team or service. They consider serving the District in all that they do.</w:t>
            </w:r>
          </w:p>
        </w:tc>
      </w:tr>
      <w:tr w:rsidR="00300C33" w:rsidRPr="007316F3" w14:paraId="631F3F2F" w14:textId="77777777" w:rsidTr="009136E7">
        <w:tc>
          <w:tcPr>
            <w:tcW w:w="9708" w:type="dxa"/>
            <w:gridSpan w:val="3"/>
            <w:shd w:val="clear" w:color="auto" w:fill="auto"/>
          </w:tcPr>
          <w:p w14:paraId="3CD8C58B" w14:textId="77777777" w:rsidR="00300C33" w:rsidRPr="007316F3" w:rsidRDefault="00300C33" w:rsidP="005C5C29">
            <w:pPr>
              <w:rPr>
                <w:rFonts w:ascii="Arial" w:hAnsi="Arial"/>
                <w:sz w:val="22"/>
              </w:rPr>
            </w:pPr>
            <w:r w:rsidRPr="007316F3">
              <w:rPr>
                <w:rFonts w:ascii="Arial Bold" w:hAnsi="Arial Bold"/>
                <w:b/>
                <w:color w:val="000000"/>
                <w:szCs w:val="16"/>
              </w:rPr>
              <w:t xml:space="preserve">Delivering Successful Performance </w:t>
            </w:r>
            <w:r w:rsidRPr="007316F3">
              <w:rPr>
                <w:rFonts w:ascii="Arial" w:hAnsi="Arial"/>
                <w:bCs/>
                <w:sz w:val="22"/>
                <w:szCs w:val="20"/>
              </w:rPr>
              <w:t>Our managers monitor performance of services, teams &amp; individuals against targets &amp; celebrate great performance. They promote the District’s vision &amp; work to achieve Council’s values &amp; agreed outcomes</w:t>
            </w:r>
            <w:r w:rsidRPr="007316F3">
              <w:rPr>
                <w:rFonts w:ascii="Arial" w:hAnsi="Arial"/>
                <w:color w:val="000000"/>
                <w:sz w:val="22"/>
                <w:szCs w:val="22"/>
              </w:rPr>
              <w:t>.</w:t>
            </w:r>
          </w:p>
        </w:tc>
      </w:tr>
      <w:tr w:rsidR="00300C33" w:rsidRPr="007316F3" w14:paraId="4DBCF19E" w14:textId="77777777" w:rsidTr="009136E7">
        <w:tc>
          <w:tcPr>
            <w:tcW w:w="9708" w:type="dxa"/>
            <w:gridSpan w:val="3"/>
            <w:shd w:val="clear" w:color="auto" w:fill="auto"/>
          </w:tcPr>
          <w:p w14:paraId="40C7D82C" w14:textId="77777777" w:rsidR="00300C33" w:rsidRPr="007316F3" w:rsidRDefault="008A0334" w:rsidP="00194504">
            <w:pPr>
              <w:rPr>
                <w:rFonts w:ascii="Arial" w:hAnsi="Arial" w:cs="Arial"/>
                <w:bCs/>
                <w:sz w:val="22"/>
                <w:szCs w:val="20"/>
              </w:rPr>
            </w:pPr>
            <w:r w:rsidRPr="007316F3">
              <w:rPr>
                <w:rFonts w:ascii="Arial Bold" w:hAnsi="Arial Bold"/>
                <w:b/>
              </w:rPr>
              <w:t xml:space="preserve">Applying </w:t>
            </w:r>
            <w:r w:rsidR="00300C33" w:rsidRPr="007316F3">
              <w:rPr>
                <w:rFonts w:ascii="Arial Bold" w:hAnsi="Arial Bold"/>
                <w:b/>
              </w:rPr>
              <w:t>Project and Programme Management</w:t>
            </w:r>
            <w:r w:rsidR="00300C33" w:rsidRPr="007316F3">
              <w:rPr>
                <w:rFonts w:ascii="Arial" w:hAnsi="Arial" w:cs="Arial"/>
                <w:bCs/>
                <w:sz w:val="22"/>
                <w:szCs w:val="20"/>
              </w:rPr>
              <w:t xml:space="preserve"> Our </w:t>
            </w:r>
            <w:r w:rsidR="00F301E7" w:rsidRPr="007316F3">
              <w:rPr>
                <w:rFonts w:ascii="Arial" w:hAnsi="Arial" w:cs="Arial"/>
                <w:bCs/>
                <w:sz w:val="22"/>
                <w:szCs w:val="20"/>
              </w:rPr>
              <w:t>manager’s</w:t>
            </w:r>
            <w:r w:rsidR="00300C33" w:rsidRPr="007316F3">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rsidRPr="007316F3" w14:paraId="37D0EF2C" w14:textId="77777777" w:rsidTr="009136E7">
        <w:tc>
          <w:tcPr>
            <w:tcW w:w="9708" w:type="dxa"/>
            <w:gridSpan w:val="3"/>
            <w:tcBorders>
              <w:bottom w:val="single" w:sz="4" w:space="0" w:color="auto"/>
            </w:tcBorders>
            <w:shd w:val="clear" w:color="auto" w:fill="auto"/>
          </w:tcPr>
          <w:p w14:paraId="648E07DF" w14:textId="77777777" w:rsidR="00300C33" w:rsidRPr="007316F3" w:rsidRDefault="00300C33" w:rsidP="001D6AE3">
            <w:pPr>
              <w:rPr>
                <w:rFonts w:ascii="Arial" w:hAnsi="Arial"/>
                <w:sz w:val="22"/>
              </w:rPr>
            </w:pPr>
            <w:r w:rsidRPr="007316F3">
              <w:rPr>
                <w:rFonts w:ascii="Arial Bold" w:hAnsi="Arial Bold"/>
                <w:b/>
                <w:color w:val="000000"/>
                <w:szCs w:val="16"/>
              </w:rPr>
              <w:t>Developing High Performing People and Teams</w:t>
            </w:r>
            <w:r w:rsidRPr="007316F3">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846678" w:rsidRPr="007316F3" w14:paraId="36DA9756" w14:textId="77777777" w:rsidTr="009136E7">
        <w:tc>
          <w:tcPr>
            <w:tcW w:w="9708" w:type="dxa"/>
            <w:gridSpan w:val="3"/>
            <w:shd w:val="clear" w:color="auto" w:fill="B3B3B3"/>
          </w:tcPr>
          <w:p w14:paraId="657439CF" w14:textId="77777777" w:rsidR="00846678" w:rsidRPr="007316F3" w:rsidRDefault="00846678" w:rsidP="00320DEA">
            <w:pPr>
              <w:ind w:right="-874"/>
              <w:rPr>
                <w:rFonts w:ascii="Arial" w:hAnsi="Arial" w:cs="Arial"/>
              </w:rPr>
            </w:pPr>
            <w:r w:rsidRPr="007316F3">
              <w:rPr>
                <w:rFonts w:ascii="Arial" w:hAnsi="Arial" w:cs="Arial"/>
                <w:b/>
              </w:rPr>
              <w:t xml:space="preserve">Working Conditions: </w:t>
            </w:r>
            <w:r w:rsidRPr="007316F3">
              <w:rPr>
                <w:sz w:val="20"/>
                <w:szCs w:val="20"/>
              </w:rPr>
              <w:t xml:space="preserve"> </w:t>
            </w:r>
          </w:p>
        </w:tc>
      </w:tr>
      <w:tr w:rsidR="00846678" w14:paraId="604E5DEA" w14:textId="77777777" w:rsidTr="009136E7">
        <w:tc>
          <w:tcPr>
            <w:tcW w:w="9708" w:type="dxa"/>
            <w:gridSpan w:val="3"/>
            <w:shd w:val="clear" w:color="auto" w:fill="auto"/>
          </w:tcPr>
          <w:p w14:paraId="7AEC8F9C" w14:textId="77777777" w:rsidR="00846678" w:rsidRPr="007316F3" w:rsidRDefault="00A62316" w:rsidP="009136E7">
            <w:pPr>
              <w:ind w:right="-154"/>
              <w:rPr>
                <w:rFonts w:ascii="Arial" w:hAnsi="Arial" w:cs="Arial"/>
                <w:b/>
              </w:rPr>
            </w:pPr>
            <w:r w:rsidRPr="007316F3">
              <w:rPr>
                <w:rFonts w:ascii="Arial" w:hAnsi="Arial" w:cs="Arial"/>
              </w:rPr>
              <w:t xml:space="preserve">Must be able to perform all duties and tasks with reasonable adjustment, where appropriate, in accordance with the Equality Act 2010 in relation to Disability Provisions. </w:t>
            </w:r>
            <w:r w:rsidRPr="007316F3">
              <w:rPr>
                <w:sz w:val="20"/>
                <w:szCs w:val="20"/>
              </w:rPr>
              <w:t xml:space="preserve"> </w:t>
            </w:r>
          </w:p>
        </w:tc>
      </w:tr>
      <w:tr w:rsidR="00846678" w14:paraId="743F14F7" w14:textId="77777777" w:rsidTr="009136E7">
        <w:tc>
          <w:tcPr>
            <w:tcW w:w="9708" w:type="dxa"/>
            <w:gridSpan w:val="3"/>
            <w:tcBorders>
              <w:bottom w:val="single" w:sz="4" w:space="0" w:color="auto"/>
            </w:tcBorders>
            <w:shd w:val="clear" w:color="auto" w:fill="auto"/>
          </w:tcPr>
          <w:p w14:paraId="3975B8CB" w14:textId="77777777" w:rsidR="00846678" w:rsidRPr="009136E7" w:rsidRDefault="00846678" w:rsidP="009136E7">
            <w:pPr>
              <w:ind w:right="-874"/>
              <w:rPr>
                <w:rFonts w:ascii="Arial" w:hAnsi="Arial" w:cs="Arial"/>
                <w:b/>
              </w:rPr>
            </w:pPr>
          </w:p>
        </w:tc>
      </w:tr>
      <w:tr w:rsidR="009836C9" w14:paraId="2B82F44C" w14:textId="77777777" w:rsidTr="009136E7">
        <w:tc>
          <w:tcPr>
            <w:tcW w:w="9708" w:type="dxa"/>
            <w:gridSpan w:val="3"/>
            <w:shd w:val="clear" w:color="auto" w:fill="B3B3B3"/>
          </w:tcPr>
          <w:p w14:paraId="3314440A" w14:textId="77777777" w:rsidR="009836C9" w:rsidRPr="009136E7" w:rsidRDefault="009836C9" w:rsidP="009136E7">
            <w:pPr>
              <w:ind w:right="-874"/>
              <w:rPr>
                <w:rFonts w:ascii="Arial" w:hAnsi="Arial" w:cs="Arial"/>
              </w:rPr>
            </w:pPr>
            <w:r w:rsidRPr="009136E7">
              <w:rPr>
                <w:rFonts w:ascii="Arial" w:hAnsi="Arial" w:cs="Arial"/>
                <w:b/>
              </w:rPr>
              <w:t xml:space="preserve">Special Conditions: </w:t>
            </w:r>
          </w:p>
        </w:tc>
      </w:tr>
      <w:tr w:rsidR="009836C9" w14:paraId="6E887A9D" w14:textId="77777777" w:rsidTr="009136E7">
        <w:tc>
          <w:tcPr>
            <w:tcW w:w="9708" w:type="dxa"/>
            <w:gridSpan w:val="3"/>
            <w:shd w:val="clear" w:color="auto" w:fill="auto"/>
          </w:tcPr>
          <w:p w14:paraId="59E2D815" w14:textId="77777777" w:rsidR="009836C9" w:rsidRPr="009136E7" w:rsidRDefault="00904C3D" w:rsidP="009136E7">
            <w:pPr>
              <w:ind w:right="-874"/>
              <w:rPr>
                <w:rFonts w:ascii="Arial" w:hAnsi="Arial" w:cs="Arial"/>
              </w:rPr>
            </w:pPr>
            <w:r w:rsidRPr="009136E7">
              <w:rPr>
                <w:rFonts w:ascii="Arial" w:hAnsi="Arial" w:cs="Arial"/>
              </w:rPr>
              <w:t>N/A</w:t>
            </w:r>
          </w:p>
        </w:tc>
      </w:tr>
      <w:tr w:rsidR="009836C9" w:rsidRPr="009136E7" w14:paraId="33E56903" w14:textId="77777777" w:rsidTr="00E45D3B">
        <w:trPr>
          <w:trHeight w:val="795"/>
        </w:trPr>
        <w:tc>
          <w:tcPr>
            <w:tcW w:w="2796" w:type="dxa"/>
            <w:shd w:val="clear" w:color="auto" w:fill="auto"/>
          </w:tcPr>
          <w:p w14:paraId="04D4C2D6" w14:textId="40C50DE8" w:rsidR="009836C9" w:rsidRPr="009136E7" w:rsidRDefault="009836C9" w:rsidP="00DE1178">
            <w:pPr>
              <w:rPr>
                <w:rFonts w:ascii="Arial" w:hAnsi="Arial" w:cs="Arial"/>
                <w:b/>
              </w:rPr>
            </w:pPr>
            <w:r w:rsidRPr="009136E7">
              <w:rPr>
                <w:rFonts w:ascii="Arial" w:hAnsi="Arial" w:cs="Arial"/>
                <w:b/>
              </w:rPr>
              <w:t>Compiled by:</w:t>
            </w:r>
            <w:r w:rsidR="00197890" w:rsidRPr="009136E7">
              <w:rPr>
                <w:rFonts w:ascii="Arial" w:hAnsi="Arial" w:cs="Arial"/>
                <w:b/>
              </w:rPr>
              <w:t xml:space="preserve"> </w:t>
            </w:r>
            <w:r w:rsidR="00E45D3B">
              <w:rPr>
                <w:rFonts w:ascii="Arial" w:hAnsi="Arial" w:cs="Arial"/>
                <w:b/>
              </w:rPr>
              <w:br/>
              <w:t>Neil Hardwick</w:t>
            </w:r>
            <w:r w:rsidR="00F42682">
              <w:rPr>
                <w:rFonts w:ascii="Arial" w:hAnsi="Arial" w:cs="Arial"/>
                <w:b/>
              </w:rPr>
              <w:t xml:space="preserve"> </w:t>
            </w:r>
          </w:p>
          <w:p w14:paraId="7143517F" w14:textId="77777777" w:rsidR="009836C9" w:rsidRPr="009136E7" w:rsidRDefault="009836C9" w:rsidP="00DE1178">
            <w:pPr>
              <w:rPr>
                <w:rFonts w:ascii="Arial" w:hAnsi="Arial" w:cs="Arial"/>
                <w:b/>
              </w:rPr>
            </w:pPr>
          </w:p>
          <w:p w14:paraId="3E9A7976" w14:textId="77777777" w:rsidR="009836C9" w:rsidRPr="009136E7" w:rsidRDefault="009836C9" w:rsidP="00DE1178">
            <w:pPr>
              <w:rPr>
                <w:rFonts w:ascii="Arial" w:hAnsi="Arial" w:cs="Arial"/>
                <w:b/>
              </w:rPr>
            </w:pPr>
          </w:p>
          <w:p w14:paraId="47327550" w14:textId="509D74D0" w:rsidR="009836C9" w:rsidRPr="009136E7" w:rsidRDefault="009836C9" w:rsidP="00F42682">
            <w:pPr>
              <w:rPr>
                <w:rFonts w:ascii="Arial" w:hAnsi="Arial" w:cs="Arial"/>
                <w:b/>
              </w:rPr>
            </w:pPr>
            <w:r w:rsidRPr="009136E7">
              <w:rPr>
                <w:rFonts w:ascii="Arial" w:hAnsi="Arial" w:cs="Arial"/>
                <w:b/>
              </w:rPr>
              <w:t>Date:</w:t>
            </w:r>
            <w:r w:rsidR="004F5F32">
              <w:rPr>
                <w:rFonts w:ascii="Arial" w:hAnsi="Arial" w:cs="Arial"/>
                <w:b/>
              </w:rPr>
              <w:t xml:space="preserve"> </w:t>
            </w:r>
            <w:r w:rsidR="00E45D3B">
              <w:rPr>
                <w:rFonts w:ascii="Arial" w:hAnsi="Arial" w:cs="Arial"/>
                <w:b/>
              </w:rPr>
              <w:t>8-Apr-24</w:t>
            </w:r>
          </w:p>
        </w:tc>
        <w:tc>
          <w:tcPr>
            <w:tcW w:w="3436" w:type="dxa"/>
            <w:shd w:val="clear" w:color="auto" w:fill="auto"/>
          </w:tcPr>
          <w:p w14:paraId="75CB68E8" w14:textId="5713A6DE" w:rsidR="009836C9" w:rsidRPr="009136E7" w:rsidRDefault="009836C9" w:rsidP="00DE1178">
            <w:pPr>
              <w:rPr>
                <w:rFonts w:ascii="Arial" w:hAnsi="Arial" w:cs="Arial"/>
                <w:b/>
              </w:rPr>
            </w:pPr>
            <w:r w:rsidRPr="009136E7">
              <w:rPr>
                <w:rFonts w:ascii="Arial" w:hAnsi="Arial" w:cs="Arial"/>
                <w:b/>
              </w:rPr>
              <w:t>Grade Assessment Date:</w:t>
            </w:r>
            <w:r w:rsidR="00753BFE">
              <w:rPr>
                <w:rFonts w:ascii="Arial" w:hAnsi="Arial" w:cs="Arial"/>
                <w:b/>
              </w:rPr>
              <w:br/>
              <w:t>10-June-09</w:t>
            </w:r>
            <w:r w:rsidR="00753BFE">
              <w:rPr>
                <w:rFonts w:ascii="Arial" w:hAnsi="Arial" w:cs="Arial"/>
                <w:b/>
              </w:rPr>
              <w:br/>
            </w:r>
            <w:r w:rsidR="00904C3D" w:rsidRPr="009136E7">
              <w:rPr>
                <w:rFonts w:ascii="Arial" w:hAnsi="Arial" w:cs="Arial"/>
                <w:b/>
              </w:rPr>
              <w:t xml:space="preserve">Reformatted Job Profile </w:t>
            </w:r>
          </w:p>
          <w:p w14:paraId="17848D3C" w14:textId="77777777" w:rsidR="009836C9" w:rsidRPr="009136E7" w:rsidRDefault="009836C9" w:rsidP="00DE1178">
            <w:pPr>
              <w:rPr>
                <w:rFonts w:ascii="Arial" w:hAnsi="Arial" w:cs="Arial"/>
                <w:b/>
              </w:rPr>
            </w:pPr>
          </w:p>
        </w:tc>
        <w:tc>
          <w:tcPr>
            <w:tcW w:w="3476" w:type="dxa"/>
            <w:shd w:val="clear" w:color="auto" w:fill="auto"/>
          </w:tcPr>
          <w:p w14:paraId="532B0180" w14:textId="28D4C863" w:rsidR="009836C9" w:rsidRPr="009136E7" w:rsidRDefault="009836C9" w:rsidP="009136E7">
            <w:pPr>
              <w:ind w:right="-6"/>
              <w:rPr>
                <w:rFonts w:ascii="Arial" w:hAnsi="Arial" w:cs="Arial"/>
                <w:b/>
              </w:rPr>
            </w:pPr>
            <w:r w:rsidRPr="009136E7">
              <w:rPr>
                <w:rFonts w:ascii="Arial" w:hAnsi="Arial" w:cs="Arial"/>
                <w:b/>
              </w:rPr>
              <w:t>Post Grade:</w:t>
            </w:r>
            <w:r w:rsidR="00197890" w:rsidRPr="009136E7">
              <w:rPr>
                <w:rFonts w:ascii="Arial" w:hAnsi="Arial" w:cs="Arial"/>
                <w:b/>
              </w:rPr>
              <w:t xml:space="preserve"> </w:t>
            </w:r>
            <w:r w:rsidR="00E45D3B">
              <w:rPr>
                <w:rFonts w:ascii="Arial" w:hAnsi="Arial" w:cs="Arial"/>
                <w:b/>
              </w:rPr>
              <w:br/>
            </w:r>
            <w:r w:rsidR="00753BFE">
              <w:rPr>
                <w:rFonts w:ascii="Arial" w:hAnsi="Arial" w:cs="Arial"/>
                <w:b/>
              </w:rPr>
              <w:t>PO</w:t>
            </w:r>
            <w:r w:rsidR="00D4187D">
              <w:rPr>
                <w:rFonts w:ascii="Arial" w:hAnsi="Arial" w:cs="Arial"/>
                <w:b/>
              </w:rPr>
              <w:t>5</w:t>
            </w:r>
            <w:r w:rsidR="00753BFE">
              <w:rPr>
                <w:rFonts w:ascii="Arial" w:hAnsi="Arial" w:cs="Arial"/>
                <w:b/>
              </w:rPr>
              <w:t>/PO6</w:t>
            </w:r>
            <w:r w:rsidR="00197890" w:rsidRPr="009136E7">
              <w:rPr>
                <w:rFonts w:ascii="Arial" w:hAnsi="Arial" w:cs="Arial"/>
                <w:b/>
              </w:rPr>
              <w:t xml:space="preserve"> Linked grade progression</w:t>
            </w:r>
          </w:p>
        </w:tc>
      </w:tr>
    </w:tbl>
    <w:p w14:paraId="02FA65F2" w14:textId="77777777" w:rsidR="004D2650" w:rsidRDefault="004D2650" w:rsidP="001761AF"/>
    <w:p w14:paraId="5B259DD3" w14:textId="77777777" w:rsidR="00213542" w:rsidRPr="00D1126E" w:rsidRDefault="00213542" w:rsidP="00213542">
      <w:pPr>
        <w:rPr>
          <w:b/>
          <w:sz w:val="28"/>
          <w:szCs w:val="28"/>
        </w:rPr>
      </w:pPr>
    </w:p>
    <w:sectPr w:rsidR="00213542" w:rsidRPr="00D1126E" w:rsidSect="00DB010D">
      <w:headerReference w:type="even" r:id="rId16"/>
      <w:headerReference w:type="default" r:id="rId17"/>
      <w:headerReference w:type="first" r:id="rId18"/>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3ED3A" w14:textId="77777777" w:rsidR="00DB010D" w:rsidRDefault="00DB010D">
      <w:r>
        <w:separator/>
      </w:r>
    </w:p>
  </w:endnote>
  <w:endnote w:type="continuationSeparator" w:id="0">
    <w:p w14:paraId="7CE89201" w14:textId="77777777" w:rsidR="00DB010D" w:rsidRDefault="00DB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977E" w14:textId="77777777" w:rsidR="00DB010D" w:rsidRDefault="00DB010D">
      <w:r>
        <w:separator/>
      </w:r>
    </w:p>
  </w:footnote>
  <w:footnote w:type="continuationSeparator" w:id="0">
    <w:p w14:paraId="44B4375E" w14:textId="77777777" w:rsidR="00DB010D" w:rsidRDefault="00DB0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219E" w14:textId="77777777" w:rsidR="00E9142D" w:rsidRDefault="00D4187D">
    <w:pPr>
      <w:pStyle w:val="Header"/>
    </w:pPr>
    <w:r>
      <w:rPr>
        <w:noProof/>
      </w:rPr>
      <w:pict w14:anchorId="06B45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5263" w14:textId="52A71487" w:rsidR="001761AF" w:rsidRDefault="00A71198" w:rsidP="00AB76A1">
    <w:pPr>
      <w:pStyle w:val="Header"/>
    </w:pPr>
    <w:r>
      <w:rPr>
        <w:rFonts w:eastAsiaTheme="minorEastAsia"/>
        <w:noProof/>
        <w:color w:val="1F497D"/>
        <w:sz w:val="20"/>
        <w:szCs w:val="20"/>
      </w:rPr>
      <w:drawing>
        <wp:anchor distT="0" distB="0" distL="114300" distR="114300" simplePos="0" relativeHeight="251660288" behindDoc="1" locked="0" layoutInCell="1" allowOverlap="1" wp14:anchorId="3C79DF7B" wp14:editId="71635332">
          <wp:simplePos x="0" y="0"/>
          <wp:positionH relativeFrom="column">
            <wp:posOffset>4141470</wp:posOffset>
          </wp:positionH>
          <wp:positionV relativeFrom="paragraph">
            <wp:posOffset>-320675</wp:posOffset>
          </wp:positionV>
          <wp:extent cx="1935480" cy="980440"/>
          <wp:effectExtent l="0" t="0" r="7620" b="0"/>
          <wp:wrapSquare wrapText="bothSides"/>
          <wp:docPr id="294" name="Picture 29" descr="BRADFORD_CHILDREN_AND_FAMILIES_TRUS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DFORD_CHILDREN_AND_FAMILIES_TRUST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5480" cy="980440"/>
                  </a:xfrm>
                  <a:prstGeom prst="rect">
                    <a:avLst/>
                  </a:prstGeom>
                  <a:noFill/>
                  <a:ln>
                    <a:noFill/>
                  </a:ln>
                </pic:spPr>
              </pic:pic>
            </a:graphicData>
          </a:graphic>
          <wp14:sizeRelH relativeFrom="margin">
            <wp14:pctWidth>0</wp14:pctWidth>
          </wp14:sizeRelH>
          <wp14:sizeRelV relativeFrom="margin">
            <wp14:pctHeight>0</wp14:pctHeight>
          </wp14:sizeRelV>
        </wp:anchor>
      </w:drawing>
    </w:r>
    <w:r>
      <w:softHyphen/>
    </w:r>
  </w:p>
  <w:p w14:paraId="407EC732" w14:textId="77777777" w:rsidR="00A71198" w:rsidRPr="00AB76A1" w:rsidRDefault="00A71198"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6540" w14:textId="77777777" w:rsidR="00E9142D" w:rsidRDefault="00D4187D">
    <w:pPr>
      <w:pStyle w:val="Header"/>
    </w:pPr>
    <w:r>
      <w:rPr>
        <w:noProof/>
      </w:rPr>
      <w:pict w14:anchorId="4E8B46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193734"/>
    <w:multiLevelType w:val="hybridMultilevel"/>
    <w:tmpl w:val="1818A05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340A84"/>
    <w:multiLevelType w:val="hybridMultilevel"/>
    <w:tmpl w:val="1818A0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7B450D"/>
    <w:multiLevelType w:val="hybridMultilevel"/>
    <w:tmpl w:val="82543DE8"/>
    <w:lvl w:ilvl="0" w:tplc="08090001">
      <w:start w:val="1"/>
      <w:numFmt w:val="bullet"/>
      <w:lvlText w:val=""/>
      <w:lvlJc w:val="left"/>
      <w:pPr>
        <w:ind w:left="1213" w:hanging="360"/>
      </w:pPr>
      <w:rPr>
        <w:rFonts w:ascii="Symbol" w:hAnsi="Symbol"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2" w15:restartNumberingAfterBreak="0">
    <w:nsid w:val="38BE0808"/>
    <w:multiLevelType w:val="hybridMultilevel"/>
    <w:tmpl w:val="74AA1E14"/>
    <w:lvl w:ilvl="0" w:tplc="08090001">
      <w:start w:val="1"/>
      <w:numFmt w:val="bullet"/>
      <w:lvlText w:val=""/>
      <w:lvlJc w:val="left"/>
      <w:pPr>
        <w:ind w:left="2332" w:hanging="360"/>
      </w:pPr>
      <w:rPr>
        <w:rFonts w:ascii="Symbol" w:hAnsi="Symbol" w:hint="default"/>
      </w:rPr>
    </w:lvl>
    <w:lvl w:ilvl="1" w:tplc="08090003" w:tentative="1">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13" w15:restartNumberingAfterBreak="0">
    <w:nsid w:val="3A602A51"/>
    <w:multiLevelType w:val="hybridMultilevel"/>
    <w:tmpl w:val="356E3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7"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573307F1"/>
    <w:multiLevelType w:val="singleLevel"/>
    <w:tmpl w:val="2F5E9F34"/>
    <w:lvl w:ilvl="0">
      <w:start w:val="1"/>
      <w:numFmt w:val="decimal"/>
      <w:lvlText w:val="%1."/>
      <w:lvlJc w:val="left"/>
      <w:pPr>
        <w:tabs>
          <w:tab w:val="num" w:pos="360"/>
        </w:tabs>
        <w:ind w:left="360" w:hanging="360"/>
      </w:pPr>
      <w:rPr>
        <w:b w:val="0"/>
        <w:i w:val="0"/>
      </w:rPr>
    </w:lvl>
  </w:abstractNum>
  <w:abstractNum w:abstractNumId="21"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2"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72F321C8"/>
    <w:multiLevelType w:val="hybridMultilevel"/>
    <w:tmpl w:val="4DAEA50C"/>
    <w:lvl w:ilvl="0" w:tplc="08090001">
      <w:start w:val="1"/>
      <w:numFmt w:val="bullet"/>
      <w:lvlText w:val=""/>
      <w:lvlJc w:val="left"/>
      <w:pPr>
        <w:tabs>
          <w:tab w:val="num" w:pos="720"/>
        </w:tabs>
        <w:ind w:left="720" w:hanging="720"/>
      </w:pPr>
      <w:rPr>
        <w:rFonts w:ascii="Symbol" w:hAnsi="Symbol" w:hint="default"/>
        <w:b/>
        <w:i w:val="0"/>
        <w:color w:val="auto"/>
        <w:sz w:val="24"/>
        <w:szCs w:val="24"/>
      </w:rPr>
    </w:lvl>
    <w:lvl w:ilvl="1" w:tplc="FFFFFFFF">
      <w:start w:val="1"/>
      <w:numFmt w:val="upperLetter"/>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7"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79434DF8"/>
    <w:multiLevelType w:val="hybridMultilevel"/>
    <w:tmpl w:val="C756A460"/>
    <w:lvl w:ilvl="0" w:tplc="0E2ACDDC">
      <w:start w:val="1"/>
      <w:numFmt w:val="lowerRoman"/>
      <w:pStyle w:val="Heading4a"/>
      <w:lvlText w:val="(%1)"/>
      <w:lvlJc w:val="left"/>
      <w:pPr>
        <w:tabs>
          <w:tab w:val="num" w:pos="648"/>
        </w:tabs>
        <w:ind w:left="648" w:hanging="720"/>
      </w:pPr>
      <w:rPr>
        <w:rFonts w:ascii="Arial" w:hAnsi="Arial" w:hint="default"/>
        <w:b w:val="0"/>
        <w:i w:val="0"/>
        <w:sz w:val="24"/>
        <w:szCs w:val="24"/>
      </w:rPr>
    </w:lvl>
    <w:lvl w:ilvl="1" w:tplc="1ACC7AA8">
      <w:start w:val="1"/>
      <w:numFmt w:val="lowerLetter"/>
      <w:lvlText w:val="%2."/>
      <w:lvlJc w:val="left"/>
      <w:pPr>
        <w:tabs>
          <w:tab w:val="num" w:pos="1008"/>
        </w:tabs>
        <w:ind w:left="1008" w:hanging="360"/>
      </w:pPr>
    </w:lvl>
    <w:lvl w:ilvl="2" w:tplc="0C78DD4E">
      <w:start w:val="4"/>
      <w:numFmt w:val="decimal"/>
      <w:lvlText w:val="%3."/>
      <w:lvlJc w:val="left"/>
      <w:pPr>
        <w:tabs>
          <w:tab w:val="num" w:pos="1908"/>
        </w:tabs>
        <w:ind w:left="1908" w:hanging="360"/>
      </w:pPr>
      <w:rPr>
        <w:rFonts w:hint="default"/>
      </w:rPr>
    </w:lvl>
    <w:lvl w:ilvl="3" w:tplc="89388B9E" w:tentative="1">
      <w:start w:val="1"/>
      <w:numFmt w:val="decimal"/>
      <w:lvlText w:val="%4."/>
      <w:lvlJc w:val="left"/>
      <w:pPr>
        <w:tabs>
          <w:tab w:val="num" w:pos="2448"/>
        </w:tabs>
        <w:ind w:left="2448" w:hanging="360"/>
      </w:pPr>
    </w:lvl>
    <w:lvl w:ilvl="4" w:tplc="D4208E38" w:tentative="1">
      <w:start w:val="1"/>
      <w:numFmt w:val="lowerLetter"/>
      <w:lvlText w:val="%5."/>
      <w:lvlJc w:val="left"/>
      <w:pPr>
        <w:tabs>
          <w:tab w:val="num" w:pos="3168"/>
        </w:tabs>
        <w:ind w:left="3168" w:hanging="360"/>
      </w:pPr>
    </w:lvl>
    <w:lvl w:ilvl="5" w:tplc="6D2A4AE6" w:tentative="1">
      <w:start w:val="1"/>
      <w:numFmt w:val="lowerRoman"/>
      <w:lvlText w:val="%6."/>
      <w:lvlJc w:val="right"/>
      <w:pPr>
        <w:tabs>
          <w:tab w:val="num" w:pos="3888"/>
        </w:tabs>
        <w:ind w:left="3888" w:hanging="180"/>
      </w:pPr>
    </w:lvl>
    <w:lvl w:ilvl="6" w:tplc="D952BC34" w:tentative="1">
      <w:start w:val="1"/>
      <w:numFmt w:val="decimal"/>
      <w:lvlText w:val="%7."/>
      <w:lvlJc w:val="left"/>
      <w:pPr>
        <w:tabs>
          <w:tab w:val="num" w:pos="4608"/>
        </w:tabs>
        <w:ind w:left="4608" w:hanging="360"/>
      </w:pPr>
    </w:lvl>
    <w:lvl w:ilvl="7" w:tplc="C05C1C06" w:tentative="1">
      <w:start w:val="1"/>
      <w:numFmt w:val="lowerLetter"/>
      <w:lvlText w:val="%8."/>
      <w:lvlJc w:val="left"/>
      <w:pPr>
        <w:tabs>
          <w:tab w:val="num" w:pos="5328"/>
        </w:tabs>
        <w:ind w:left="5328" w:hanging="360"/>
      </w:pPr>
    </w:lvl>
    <w:lvl w:ilvl="8" w:tplc="95B24D8C" w:tentative="1">
      <w:start w:val="1"/>
      <w:numFmt w:val="lowerRoman"/>
      <w:lvlText w:val="%9."/>
      <w:lvlJc w:val="right"/>
      <w:pPr>
        <w:tabs>
          <w:tab w:val="num" w:pos="6048"/>
        </w:tabs>
        <w:ind w:left="6048" w:hanging="180"/>
      </w:pPr>
    </w:lvl>
  </w:abstractNum>
  <w:abstractNum w:abstractNumId="29"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F530F9"/>
    <w:multiLevelType w:val="hybridMultilevel"/>
    <w:tmpl w:val="43E887F4"/>
    <w:lvl w:ilvl="0" w:tplc="CE14891A">
      <w:start w:val="1"/>
      <w:numFmt w:val="decimal"/>
      <w:lvlText w:val="%1."/>
      <w:lvlJc w:val="left"/>
      <w:pPr>
        <w:tabs>
          <w:tab w:val="num" w:pos="720"/>
        </w:tabs>
        <w:ind w:left="720" w:hanging="360"/>
      </w:pPr>
      <w:rPr>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92519806">
    <w:abstractNumId w:val="16"/>
  </w:num>
  <w:num w:numId="2" w16cid:durableId="1967588277">
    <w:abstractNumId w:val="25"/>
  </w:num>
  <w:num w:numId="3" w16cid:durableId="1373460406">
    <w:abstractNumId w:val="28"/>
  </w:num>
  <w:num w:numId="4" w16cid:durableId="1152985975">
    <w:abstractNumId w:val="18"/>
  </w:num>
  <w:num w:numId="5" w16cid:durableId="1057515422">
    <w:abstractNumId w:val="21"/>
  </w:num>
  <w:num w:numId="6" w16cid:durableId="367947255">
    <w:abstractNumId w:val="0"/>
  </w:num>
  <w:num w:numId="7" w16cid:durableId="1722511500">
    <w:abstractNumId w:val="15"/>
  </w:num>
  <w:num w:numId="8" w16cid:durableId="64424551">
    <w:abstractNumId w:val="6"/>
  </w:num>
  <w:num w:numId="9" w16cid:durableId="542211487">
    <w:abstractNumId w:val="4"/>
  </w:num>
  <w:num w:numId="10" w16cid:durableId="151515040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9596140">
    <w:abstractNumId w:val="7"/>
  </w:num>
  <w:num w:numId="12" w16cid:durableId="101449775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111438">
    <w:abstractNumId w:val="29"/>
  </w:num>
  <w:num w:numId="14" w16cid:durableId="1247304534">
    <w:abstractNumId w:val="5"/>
  </w:num>
  <w:num w:numId="15" w16cid:durableId="535050320">
    <w:abstractNumId w:val="3"/>
  </w:num>
  <w:num w:numId="16" w16cid:durableId="904297752">
    <w:abstractNumId w:val="19"/>
  </w:num>
  <w:num w:numId="17" w16cid:durableId="2137529608">
    <w:abstractNumId w:val="27"/>
  </w:num>
  <w:num w:numId="18" w16cid:durableId="158703519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61250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1873857">
    <w:abstractNumId w:val="30"/>
  </w:num>
  <w:num w:numId="21" w16cid:durableId="1696417166">
    <w:abstractNumId w:val="10"/>
  </w:num>
  <w:num w:numId="22" w16cid:durableId="2039769496">
    <w:abstractNumId w:val="22"/>
  </w:num>
  <w:num w:numId="23" w16cid:durableId="40440652">
    <w:abstractNumId w:val="17"/>
  </w:num>
  <w:num w:numId="24" w16cid:durableId="2037581627">
    <w:abstractNumId w:val="23"/>
  </w:num>
  <w:num w:numId="25" w16cid:durableId="1176189144">
    <w:abstractNumId w:val="1"/>
  </w:num>
  <w:num w:numId="26" w16cid:durableId="622689293">
    <w:abstractNumId w:val="20"/>
  </w:num>
  <w:num w:numId="27" w16cid:durableId="1280256828">
    <w:abstractNumId w:val="31"/>
  </w:num>
  <w:num w:numId="28" w16cid:durableId="139152714">
    <w:abstractNumId w:val="12"/>
  </w:num>
  <w:num w:numId="29" w16cid:durableId="1278876779">
    <w:abstractNumId w:val="26"/>
  </w:num>
  <w:num w:numId="30" w16cid:durableId="1245988051">
    <w:abstractNumId w:val="13"/>
  </w:num>
  <w:num w:numId="31" w16cid:durableId="167908918">
    <w:abstractNumId w:val="2"/>
  </w:num>
  <w:num w:numId="32" w16cid:durableId="33845707">
    <w:abstractNumId w:val="1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7312"/>
    <w:rsid w:val="00010D4F"/>
    <w:rsid w:val="0001141C"/>
    <w:rsid w:val="00012849"/>
    <w:rsid w:val="0001663E"/>
    <w:rsid w:val="000177B3"/>
    <w:rsid w:val="000249CE"/>
    <w:rsid w:val="0002549F"/>
    <w:rsid w:val="0003207D"/>
    <w:rsid w:val="000334A5"/>
    <w:rsid w:val="0003469E"/>
    <w:rsid w:val="00035BFA"/>
    <w:rsid w:val="00036A48"/>
    <w:rsid w:val="00041F34"/>
    <w:rsid w:val="0004353E"/>
    <w:rsid w:val="000443EA"/>
    <w:rsid w:val="00044E71"/>
    <w:rsid w:val="0004523D"/>
    <w:rsid w:val="000462EA"/>
    <w:rsid w:val="00046652"/>
    <w:rsid w:val="0004665F"/>
    <w:rsid w:val="000511C9"/>
    <w:rsid w:val="000554E9"/>
    <w:rsid w:val="00055801"/>
    <w:rsid w:val="0005619B"/>
    <w:rsid w:val="0005630D"/>
    <w:rsid w:val="00061B2D"/>
    <w:rsid w:val="000644EB"/>
    <w:rsid w:val="000648EA"/>
    <w:rsid w:val="00064FB8"/>
    <w:rsid w:val="0006662C"/>
    <w:rsid w:val="00071974"/>
    <w:rsid w:val="0007219C"/>
    <w:rsid w:val="000728C4"/>
    <w:rsid w:val="000744E9"/>
    <w:rsid w:val="00075BE0"/>
    <w:rsid w:val="00080CF5"/>
    <w:rsid w:val="000811F3"/>
    <w:rsid w:val="0008354D"/>
    <w:rsid w:val="00083DE1"/>
    <w:rsid w:val="00090C17"/>
    <w:rsid w:val="00091B0A"/>
    <w:rsid w:val="000934F2"/>
    <w:rsid w:val="00094267"/>
    <w:rsid w:val="00096105"/>
    <w:rsid w:val="00096568"/>
    <w:rsid w:val="000968B4"/>
    <w:rsid w:val="00097BBC"/>
    <w:rsid w:val="000A10D9"/>
    <w:rsid w:val="000A126D"/>
    <w:rsid w:val="000A25F2"/>
    <w:rsid w:val="000A61DE"/>
    <w:rsid w:val="000B200D"/>
    <w:rsid w:val="000B2CA9"/>
    <w:rsid w:val="000B3218"/>
    <w:rsid w:val="000B33F4"/>
    <w:rsid w:val="000B45BF"/>
    <w:rsid w:val="000C1188"/>
    <w:rsid w:val="000C216E"/>
    <w:rsid w:val="000D0880"/>
    <w:rsid w:val="000D1905"/>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3ECE"/>
    <w:rsid w:val="000F5B54"/>
    <w:rsid w:val="000F6DB3"/>
    <w:rsid w:val="00100AE9"/>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391A"/>
    <w:rsid w:val="00136FCD"/>
    <w:rsid w:val="001371BE"/>
    <w:rsid w:val="0014045E"/>
    <w:rsid w:val="001422BD"/>
    <w:rsid w:val="00143092"/>
    <w:rsid w:val="001432FC"/>
    <w:rsid w:val="001454BA"/>
    <w:rsid w:val="001457EB"/>
    <w:rsid w:val="001474A7"/>
    <w:rsid w:val="00152C29"/>
    <w:rsid w:val="00152F2D"/>
    <w:rsid w:val="001554E0"/>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3C3C"/>
    <w:rsid w:val="00194504"/>
    <w:rsid w:val="001956EC"/>
    <w:rsid w:val="00195FA7"/>
    <w:rsid w:val="00197890"/>
    <w:rsid w:val="001A0206"/>
    <w:rsid w:val="001A1FBA"/>
    <w:rsid w:val="001A4134"/>
    <w:rsid w:val="001A4589"/>
    <w:rsid w:val="001A4BB6"/>
    <w:rsid w:val="001A56A7"/>
    <w:rsid w:val="001A76DA"/>
    <w:rsid w:val="001A7767"/>
    <w:rsid w:val="001A7CEA"/>
    <w:rsid w:val="001B0144"/>
    <w:rsid w:val="001B5E10"/>
    <w:rsid w:val="001C0F72"/>
    <w:rsid w:val="001C16A4"/>
    <w:rsid w:val="001C25A4"/>
    <w:rsid w:val="001C48DD"/>
    <w:rsid w:val="001C5A49"/>
    <w:rsid w:val="001D6AE3"/>
    <w:rsid w:val="001D75FE"/>
    <w:rsid w:val="001E34E7"/>
    <w:rsid w:val="001E72FB"/>
    <w:rsid w:val="001E7373"/>
    <w:rsid w:val="001E7A3C"/>
    <w:rsid w:val="001E7FF2"/>
    <w:rsid w:val="001F256F"/>
    <w:rsid w:val="001F2A17"/>
    <w:rsid w:val="001F2B0B"/>
    <w:rsid w:val="001F5D30"/>
    <w:rsid w:val="001F623C"/>
    <w:rsid w:val="001F7FBB"/>
    <w:rsid w:val="00200323"/>
    <w:rsid w:val="002078FE"/>
    <w:rsid w:val="00213542"/>
    <w:rsid w:val="002203FE"/>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11B"/>
    <w:rsid w:val="002643C4"/>
    <w:rsid w:val="002651E8"/>
    <w:rsid w:val="00272FF2"/>
    <w:rsid w:val="00276B0C"/>
    <w:rsid w:val="00276BE7"/>
    <w:rsid w:val="00276F85"/>
    <w:rsid w:val="002773B7"/>
    <w:rsid w:val="0028252A"/>
    <w:rsid w:val="0028277B"/>
    <w:rsid w:val="002830DE"/>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B5C87"/>
    <w:rsid w:val="002C036D"/>
    <w:rsid w:val="002C0ABD"/>
    <w:rsid w:val="002C1B6B"/>
    <w:rsid w:val="002C1D5F"/>
    <w:rsid w:val="002C28CE"/>
    <w:rsid w:val="002C4630"/>
    <w:rsid w:val="002D113E"/>
    <w:rsid w:val="002D1C0A"/>
    <w:rsid w:val="002D3641"/>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357F"/>
    <w:rsid w:val="003155B5"/>
    <w:rsid w:val="00315D1E"/>
    <w:rsid w:val="003205FF"/>
    <w:rsid w:val="00320A60"/>
    <w:rsid w:val="00320DEA"/>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577D"/>
    <w:rsid w:val="003563D0"/>
    <w:rsid w:val="003567D9"/>
    <w:rsid w:val="003567F0"/>
    <w:rsid w:val="003575C5"/>
    <w:rsid w:val="003640F1"/>
    <w:rsid w:val="00364B24"/>
    <w:rsid w:val="003652C6"/>
    <w:rsid w:val="00366663"/>
    <w:rsid w:val="00370B58"/>
    <w:rsid w:val="0037325B"/>
    <w:rsid w:val="003741EB"/>
    <w:rsid w:val="00376462"/>
    <w:rsid w:val="0038176C"/>
    <w:rsid w:val="00383B58"/>
    <w:rsid w:val="0039117E"/>
    <w:rsid w:val="00391641"/>
    <w:rsid w:val="00392BE7"/>
    <w:rsid w:val="003971E0"/>
    <w:rsid w:val="003974F8"/>
    <w:rsid w:val="003A072B"/>
    <w:rsid w:val="003A268E"/>
    <w:rsid w:val="003A4A2D"/>
    <w:rsid w:val="003A4F5F"/>
    <w:rsid w:val="003B1583"/>
    <w:rsid w:val="003B3B54"/>
    <w:rsid w:val="003B52EB"/>
    <w:rsid w:val="003B6050"/>
    <w:rsid w:val="003B66DC"/>
    <w:rsid w:val="003C0077"/>
    <w:rsid w:val="003C2D52"/>
    <w:rsid w:val="003C5111"/>
    <w:rsid w:val="003C6A5A"/>
    <w:rsid w:val="003C7408"/>
    <w:rsid w:val="003D202A"/>
    <w:rsid w:val="003D40F1"/>
    <w:rsid w:val="003D5CCE"/>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4661"/>
    <w:rsid w:val="00415A4A"/>
    <w:rsid w:val="00416227"/>
    <w:rsid w:val="004216BC"/>
    <w:rsid w:val="00422778"/>
    <w:rsid w:val="00424345"/>
    <w:rsid w:val="0043040D"/>
    <w:rsid w:val="00431304"/>
    <w:rsid w:val="0043353C"/>
    <w:rsid w:val="00437751"/>
    <w:rsid w:val="00437972"/>
    <w:rsid w:val="00440381"/>
    <w:rsid w:val="00441A3A"/>
    <w:rsid w:val="004422D6"/>
    <w:rsid w:val="00442941"/>
    <w:rsid w:val="00443C36"/>
    <w:rsid w:val="00445F81"/>
    <w:rsid w:val="00446BE8"/>
    <w:rsid w:val="00450A79"/>
    <w:rsid w:val="0045239B"/>
    <w:rsid w:val="00452DCC"/>
    <w:rsid w:val="00454612"/>
    <w:rsid w:val="004571A4"/>
    <w:rsid w:val="00460366"/>
    <w:rsid w:val="004618E5"/>
    <w:rsid w:val="00462BE9"/>
    <w:rsid w:val="0046474B"/>
    <w:rsid w:val="004677C1"/>
    <w:rsid w:val="004679D4"/>
    <w:rsid w:val="00470557"/>
    <w:rsid w:val="00475EB6"/>
    <w:rsid w:val="00476AD1"/>
    <w:rsid w:val="00476DF6"/>
    <w:rsid w:val="00481596"/>
    <w:rsid w:val="00483E4D"/>
    <w:rsid w:val="0048404B"/>
    <w:rsid w:val="00486F2B"/>
    <w:rsid w:val="0048706A"/>
    <w:rsid w:val="004874AA"/>
    <w:rsid w:val="004910DC"/>
    <w:rsid w:val="00496041"/>
    <w:rsid w:val="004A2825"/>
    <w:rsid w:val="004A3B4C"/>
    <w:rsid w:val="004A475C"/>
    <w:rsid w:val="004A4A6E"/>
    <w:rsid w:val="004B1E7E"/>
    <w:rsid w:val="004B2E74"/>
    <w:rsid w:val="004B3A62"/>
    <w:rsid w:val="004B6C3A"/>
    <w:rsid w:val="004B6F43"/>
    <w:rsid w:val="004B71EF"/>
    <w:rsid w:val="004B7BA0"/>
    <w:rsid w:val="004C09CD"/>
    <w:rsid w:val="004C1046"/>
    <w:rsid w:val="004C2924"/>
    <w:rsid w:val="004C6F2A"/>
    <w:rsid w:val="004D06F9"/>
    <w:rsid w:val="004D129A"/>
    <w:rsid w:val="004D2650"/>
    <w:rsid w:val="004D30C8"/>
    <w:rsid w:val="004D4C94"/>
    <w:rsid w:val="004D6C30"/>
    <w:rsid w:val="004D722D"/>
    <w:rsid w:val="004E00F9"/>
    <w:rsid w:val="004E4FFC"/>
    <w:rsid w:val="004E6143"/>
    <w:rsid w:val="004E63E8"/>
    <w:rsid w:val="004E7167"/>
    <w:rsid w:val="004E7301"/>
    <w:rsid w:val="004E77B4"/>
    <w:rsid w:val="004E7E6D"/>
    <w:rsid w:val="004F0580"/>
    <w:rsid w:val="004F2947"/>
    <w:rsid w:val="004F3A3F"/>
    <w:rsid w:val="004F5F32"/>
    <w:rsid w:val="004F6095"/>
    <w:rsid w:val="004F657A"/>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31B88"/>
    <w:rsid w:val="00537490"/>
    <w:rsid w:val="00537E6B"/>
    <w:rsid w:val="00541F8A"/>
    <w:rsid w:val="00545190"/>
    <w:rsid w:val="00545BEB"/>
    <w:rsid w:val="00553CD7"/>
    <w:rsid w:val="005552E3"/>
    <w:rsid w:val="005556F7"/>
    <w:rsid w:val="00557078"/>
    <w:rsid w:val="0056043F"/>
    <w:rsid w:val="00560759"/>
    <w:rsid w:val="00561964"/>
    <w:rsid w:val="00567873"/>
    <w:rsid w:val="00567968"/>
    <w:rsid w:val="00570E73"/>
    <w:rsid w:val="00570F68"/>
    <w:rsid w:val="0057143C"/>
    <w:rsid w:val="00572486"/>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4F47"/>
    <w:rsid w:val="005960C0"/>
    <w:rsid w:val="00597793"/>
    <w:rsid w:val="00597B58"/>
    <w:rsid w:val="005A2F2C"/>
    <w:rsid w:val="005A7186"/>
    <w:rsid w:val="005B01DE"/>
    <w:rsid w:val="005B0DE2"/>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E056E"/>
    <w:rsid w:val="005E14DB"/>
    <w:rsid w:val="005E1CF0"/>
    <w:rsid w:val="005E2316"/>
    <w:rsid w:val="005E32AD"/>
    <w:rsid w:val="005E36DB"/>
    <w:rsid w:val="005E4976"/>
    <w:rsid w:val="005E6392"/>
    <w:rsid w:val="005E72A9"/>
    <w:rsid w:val="005E7B0E"/>
    <w:rsid w:val="005F08E8"/>
    <w:rsid w:val="005F10CF"/>
    <w:rsid w:val="005F19B3"/>
    <w:rsid w:val="005F2722"/>
    <w:rsid w:val="005F75D4"/>
    <w:rsid w:val="006010C3"/>
    <w:rsid w:val="00607503"/>
    <w:rsid w:val="0061213A"/>
    <w:rsid w:val="00614D55"/>
    <w:rsid w:val="00614E0B"/>
    <w:rsid w:val="0062075F"/>
    <w:rsid w:val="0062086E"/>
    <w:rsid w:val="0062144C"/>
    <w:rsid w:val="00622BB6"/>
    <w:rsid w:val="00622F60"/>
    <w:rsid w:val="0062571E"/>
    <w:rsid w:val="00631042"/>
    <w:rsid w:val="00632A4A"/>
    <w:rsid w:val="006335FE"/>
    <w:rsid w:val="00634F50"/>
    <w:rsid w:val="00642316"/>
    <w:rsid w:val="0064262A"/>
    <w:rsid w:val="006434D6"/>
    <w:rsid w:val="00646D93"/>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7390F"/>
    <w:rsid w:val="00674808"/>
    <w:rsid w:val="00677647"/>
    <w:rsid w:val="00680390"/>
    <w:rsid w:val="00680AA9"/>
    <w:rsid w:val="00680EE8"/>
    <w:rsid w:val="00681856"/>
    <w:rsid w:val="00682E59"/>
    <w:rsid w:val="00683281"/>
    <w:rsid w:val="00686A7E"/>
    <w:rsid w:val="00693450"/>
    <w:rsid w:val="006949EE"/>
    <w:rsid w:val="00694F9F"/>
    <w:rsid w:val="00695E1A"/>
    <w:rsid w:val="006A02A4"/>
    <w:rsid w:val="006A05D1"/>
    <w:rsid w:val="006A2F1F"/>
    <w:rsid w:val="006A3478"/>
    <w:rsid w:val="006A4C21"/>
    <w:rsid w:val="006A65C5"/>
    <w:rsid w:val="006A7EA9"/>
    <w:rsid w:val="006B032C"/>
    <w:rsid w:val="006B0A75"/>
    <w:rsid w:val="006B273F"/>
    <w:rsid w:val="006B2AEE"/>
    <w:rsid w:val="006B3A57"/>
    <w:rsid w:val="006B60D7"/>
    <w:rsid w:val="006C0B6F"/>
    <w:rsid w:val="006C279A"/>
    <w:rsid w:val="006C2ACC"/>
    <w:rsid w:val="006C310B"/>
    <w:rsid w:val="006C3AB8"/>
    <w:rsid w:val="006C3B3F"/>
    <w:rsid w:val="006C44BF"/>
    <w:rsid w:val="006C4759"/>
    <w:rsid w:val="006C4810"/>
    <w:rsid w:val="006C5757"/>
    <w:rsid w:val="006C6176"/>
    <w:rsid w:val="006C6DC4"/>
    <w:rsid w:val="006C7114"/>
    <w:rsid w:val="006C7CEB"/>
    <w:rsid w:val="006D15AB"/>
    <w:rsid w:val="006D48E4"/>
    <w:rsid w:val="006D506A"/>
    <w:rsid w:val="006E0C2C"/>
    <w:rsid w:val="006E0DAA"/>
    <w:rsid w:val="006E13EB"/>
    <w:rsid w:val="006E578A"/>
    <w:rsid w:val="006E66FB"/>
    <w:rsid w:val="006F47BC"/>
    <w:rsid w:val="006F58EC"/>
    <w:rsid w:val="006F60D1"/>
    <w:rsid w:val="006F7584"/>
    <w:rsid w:val="00700EC7"/>
    <w:rsid w:val="00700EE7"/>
    <w:rsid w:val="007043AB"/>
    <w:rsid w:val="007054DC"/>
    <w:rsid w:val="00706BE4"/>
    <w:rsid w:val="00707269"/>
    <w:rsid w:val="0071283C"/>
    <w:rsid w:val="00713B6A"/>
    <w:rsid w:val="00716DA6"/>
    <w:rsid w:val="00720B91"/>
    <w:rsid w:val="007218A1"/>
    <w:rsid w:val="00722249"/>
    <w:rsid w:val="0072318F"/>
    <w:rsid w:val="0072394D"/>
    <w:rsid w:val="007246CD"/>
    <w:rsid w:val="00726A79"/>
    <w:rsid w:val="00726E72"/>
    <w:rsid w:val="00730B5C"/>
    <w:rsid w:val="007316F3"/>
    <w:rsid w:val="007330E6"/>
    <w:rsid w:val="00733D12"/>
    <w:rsid w:val="00733DD9"/>
    <w:rsid w:val="007351CF"/>
    <w:rsid w:val="007355AC"/>
    <w:rsid w:val="00740B85"/>
    <w:rsid w:val="00745D7F"/>
    <w:rsid w:val="0074606F"/>
    <w:rsid w:val="0074632A"/>
    <w:rsid w:val="00746CC7"/>
    <w:rsid w:val="0074736E"/>
    <w:rsid w:val="007477E2"/>
    <w:rsid w:val="007507F6"/>
    <w:rsid w:val="00751E79"/>
    <w:rsid w:val="00752398"/>
    <w:rsid w:val="0075251F"/>
    <w:rsid w:val="00752ECE"/>
    <w:rsid w:val="00753BFE"/>
    <w:rsid w:val="00760161"/>
    <w:rsid w:val="00760530"/>
    <w:rsid w:val="00764B95"/>
    <w:rsid w:val="00766F59"/>
    <w:rsid w:val="0077124B"/>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2D23"/>
    <w:rsid w:val="007A5830"/>
    <w:rsid w:val="007A6FDC"/>
    <w:rsid w:val="007B124F"/>
    <w:rsid w:val="007B2351"/>
    <w:rsid w:val="007B7A2E"/>
    <w:rsid w:val="007C38E4"/>
    <w:rsid w:val="007C4FC8"/>
    <w:rsid w:val="007C53C9"/>
    <w:rsid w:val="007C649F"/>
    <w:rsid w:val="007C6892"/>
    <w:rsid w:val="007C7346"/>
    <w:rsid w:val="007C7417"/>
    <w:rsid w:val="007C7F99"/>
    <w:rsid w:val="007D0425"/>
    <w:rsid w:val="007E03CA"/>
    <w:rsid w:val="007E0E4C"/>
    <w:rsid w:val="007E5F8A"/>
    <w:rsid w:val="007E7464"/>
    <w:rsid w:val="007E7D73"/>
    <w:rsid w:val="007F3629"/>
    <w:rsid w:val="007F3642"/>
    <w:rsid w:val="007F422E"/>
    <w:rsid w:val="007F5BB4"/>
    <w:rsid w:val="007F60DC"/>
    <w:rsid w:val="007F692E"/>
    <w:rsid w:val="008009AB"/>
    <w:rsid w:val="008044BA"/>
    <w:rsid w:val="00811DCE"/>
    <w:rsid w:val="0081491D"/>
    <w:rsid w:val="0081568F"/>
    <w:rsid w:val="0081655C"/>
    <w:rsid w:val="00817CAD"/>
    <w:rsid w:val="008243A4"/>
    <w:rsid w:val="00824FE4"/>
    <w:rsid w:val="008251CA"/>
    <w:rsid w:val="00825A24"/>
    <w:rsid w:val="00825ACF"/>
    <w:rsid w:val="00826FAC"/>
    <w:rsid w:val="0082701E"/>
    <w:rsid w:val="00827650"/>
    <w:rsid w:val="00832AA0"/>
    <w:rsid w:val="008338A8"/>
    <w:rsid w:val="008338AB"/>
    <w:rsid w:val="00834739"/>
    <w:rsid w:val="00836871"/>
    <w:rsid w:val="008402EF"/>
    <w:rsid w:val="00840376"/>
    <w:rsid w:val="0084234D"/>
    <w:rsid w:val="00842C17"/>
    <w:rsid w:val="0084530B"/>
    <w:rsid w:val="008453FE"/>
    <w:rsid w:val="0084553D"/>
    <w:rsid w:val="00846678"/>
    <w:rsid w:val="0085223C"/>
    <w:rsid w:val="0085227C"/>
    <w:rsid w:val="00852AAA"/>
    <w:rsid w:val="008609C0"/>
    <w:rsid w:val="00860E23"/>
    <w:rsid w:val="0086106E"/>
    <w:rsid w:val="008611DD"/>
    <w:rsid w:val="00862C35"/>
    <w:rsid w:val="008674AB"/>
    <w:rsid w:val="00871C08"/>
    <w:rsid w:val="00872498"/>
    <w:rsid w:val="0087449E"/>
    <w:rsid w:val="00875585"/>
    <w:rsid w:val="008825EB"/>
    <w:rsid w:val="008844A1"/>
    <w:rsid w:val="008847C1"/>
    <w:rsid w:val="008863A8"/>
    <w:rsid w:val="008927BF"/>
    <w:rsid w:val="00892ED3"/>
    <w:rsid w:val="008A0334"/>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DCC"/>
    <w:rsid w:val="008F2D88"/>
    <w:rsid w:val="008F3342"/>
    <w:rsid w:val="008F3CF9"/>
    <w:rsid w:val="008F6757"/>
    <w:rsid w:val="008F69A6"/>
    <w:rsid w:val="008F6AD0"/>
    <w:rsid w:val="008F7367"/>
    <w:rsid w:val="008F76C5"/>
    <w:rsid w:val="00900B11"/>
    <w:rsid w:val="0090100A"/>
    <w:rsid w:val="009030E9"/>
    <w:rsid w:val="00904C3D"/>
    <w:rsid w:val="00905A5D"/>
    <w:rsid w:val="00905B80"/>
    <w:rsid w:val="00905D6A"/>
    <w:rsid w:val="009065E6"/>
    <w:rsid w:val="009102F8"/>
    <w:rsid w:val="009126FF"/>
    <w:rsid w:val="00912D6B"/>
    <w:rsid w:val="009134C9"/>
    <w:rsid w:val="009136E7"/>
    <w:rsid w:val="009140F9"/>
    <w:rsid w:val="00914F2B"/>
    <w:rsid w:val="00914FB8"/>
    <w:rsid w:val="00915E53"/>
    <w:rsid w:val="00921CC3"/>
    <w:rsid w:val="00922A56"/>
    <w:rsid w:val="00922D3B"/>
    <w:rsid w:val="0092360A"/>
    <w:rsid w:val="009243E8"/>
    <w:rsid w:val="00924974"/>
    <w:rsid w:val="009257AF"/>
    <w:rsid w:val="00931E7D"/>
    <w:rsid w:val="00932E0F"/>
    <w:rsid w:val="00934FC5"/>
    <w:rsid w:val="00936CE9"/>
    <w:rsid w:val="009419B4"/>
    <w:rsid w:val="00941DF6"/>
    <w:rsid w:val="0094280A"/>
    <w:rsid w:val="0094483F"/>
    <w:rsid w:val="009449D7"/>
    <w:rsid w:val="00945418"/>
    <w:rsid w:val="009513A3"/>
    <w:rsid w:val="009517C7"/>
    <w:rsid w:val="0095423E"/>
    <w:rsid w:val="009606D0"/>
    <w:rsid w:val="00961A1E"/>
    <w:rsid w:val="009670C0"/>
    <w:rsid w:val="00967367"/>
    <w:rsid w:val="009674CF"/>
    <w:rsid w:val="00967B87"/>
    <w:rsid w:val="00967D2F"/>
    <w:rsid w:val="00970F08"/>
    <w:rsid w:val="00972895"/>
    <w:rsid w:val="009768E1"/>
    <w:rsid w:val="009836C9"/>
    <w:rsid w:val="00984754"/>
    <w:rsid w:val="00984E08"/>
    <w:rsid w:val="009904DB"/>
    <w:rsid w:val="00991320"/>
    <w:rsid w:val="009923A2"/>
    <w:rsid w:val="009923F6"/>
    <w:rsid w:val="00993837"/>
    <w:rsid w:val="00994242"/>
    <w:rsid w:val="009957DA"/>
    <w:rsid w:val="00995B9B"/>
    <w:rsid w:val="00996D74"/>
    <w:rsid w:val="009A0966"/>
    <w:rsid w:val="009A0F33"/>
    <w:rsid w:val="009A22E0"/>
    <w:rsid w:val="009A3CE3"/>
    <w:rsid w:val="009A5160"/>
    <w:rsid w:val="009A6B2D"/>
    <w:rsid w:val="009B23B4"/>
    <w:rsid w:val="009B425C"/>
    <w:rsid w:val="009B4ED6"/>
    <w:rsid w:val="009B5B9F"/>
    <w:rsid w:val="009C21A5"/>
    <w:rsid w:val="009C2775"/>
    <w:rsid w:val="009C6597"/>
    <w:rsid w:val="009D249F"/>
    <w:rsid w:val="009D4FFD"/>
    <w:rsid w:val="009D5D13"/>
    <w:rsid w:val="009D7596"/>
    <w:rsid w:val="009E06DA"/>
    <w:rsid w:val="009E2C28"/>
    <w:rsid w:val="009E2E77"/>
    <w:rsid w:val="009E5F61"/>
    <w:rsid w:val="009F19E7"/>
    <w:rsid w:val="009F1DF2"/>
    <w:rsid w:val="009F23AB"/>
    <w:rsid w:val="009F6203"/>
    <w:rsid w:val="00A0155A"/>
    <w:rsid w:val="00A03893"/>
    <w:rsid w:val="00A03AE2"/>
    <w:rsid w:val="00A03D7F"/>
    <w:rsid w:val="00A04524"/>
    <w:rsid w:val="00A05DBB"/>
    <w:rsid w:val="00A06BAC"/>
    <w:rsid w:val="00A07C9E"/>
    <w:rsid w:val="00A12EF1"/>
    <w:rsid w:val="00A137BE"/>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3517"/>
    <w:rsid w:val="00A4395E"/>
    <w:rsid w:val="00A440E1"/>
    <w:rsid w:val="00A4794A"/>
    <w:rsid w:val="00A5095D"/>
    <w:rsid w:val="00A52845"/>
    <w:rsid w:val="00A5659A"/>
    <w:rsid w:val="00A56A03"/>
    <w:rsid w:val="00A57865"/>
    <w:rsid w:val="00A62316"/>
    <w:rsid w:val="00A629BC"/>
    <w:rsid w:val="00A646E1"/>
    <w:rsid w:val="00A64721"/>
    <w:rsid w:val="00A65356"/>
    <w:rsid w:val="00A66D1F"/>
    <w:rsid w:val="00A7076B"/>
    <w:rsid w:val="00A71198"/>
    <w:rsid w:val="00A7135A"/>
    <w:rsid w:val="00A719C8"/>
    <w:rsid w:val="00A72829"/>
    <w:rsid w:val="00A730B7"/>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48D4"/>
    <w:rsid w:val="00AA53CD"/>
    <w:rsid w:val="00AA660B"/>
    <w:rsid w:val="00AB0DCC"/>
    <w:rsid w:val="00AB1695"/>
    <w:rsid w:val="00AB29C5"/>
    <w:rsid w:val="00AB5143"/>
    <w:rsid w:val="00AB6638"/>
    <w:rsid w:val="00AB76A1"/>
    <w:rsid w:val="00AC0DA4"/>
    <w:rsid w:val="00AC58E9"/>
    <w:rsid w:val="00AC5EEB"/>
    <w:rsid w:val="00AD041E"/>
    <w:rsid w:val="00AD0E37"/>
    <w:rsid w:val="00AD28C7"/>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2A13"/>
    <w:rsid w:val="00B02E03"/>
    <w:rsid w:val="00B0379D"/>
    <w:rsid w:val="00B04878"/>
    <w:rsid w:val="00B078A2"/>
    <w:rsid w:val="00B12B0E"/>
    <w:rsid w:val="00B12BB3"/>
    <w:rsid w:val="00B13F98"/>
    <w:rsid w:val="00B15852"/>
    <w:rsid w:val="00B23609"/>
    <w:rsid w:val="00B24D0B"/>
    <w:rsid w:val="00B26876"/>
    <w:rsid w:val="00B3064C"/>
    <w:rsid w:val="00B331EC"/>
    <w:rsid w:val="00B34E8D"/>
    <w:rsid w:val="00B3663A"/>
    <w:rsid w:val="00B36AD9"/>
    <w:rsid w:val="00B41D17"/>
    <w:rsid w:val="00B42DE9"/>
    <w:rsid w:val="00B454D9"/>
    <w:rsid w:val="00B45FE5"/>
    <w:rsid w:val="00B46B1E"/>
    <w:rsid w:val="00B51C24"/>
    <w:rsid w:val="00B54C5C"/>
    <w:rsid w:val="00B57A1E"/>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F27"/>
    <w:rsid w:val="00B93DB7"/>
    <w:rsid w:val="00B94C69"/>
    <w:rsid w:val="00B96736"/>
    <w:rsid w:val="00BA0F82"/>
    <w:rsid w:val="00BA42B6"/>
    <w:rsid w:val="00BB2EFF"/>
    <w:rsid w:val="00BB46F0"/>
    <w:rsid w:val="00BB4997"/>
    <w:rsid w:val="00BC04AF"/>
    <w:rsid w:val="00BC3043"/>
    <w:rsid w:val="00BC536F"/>
    <w:rsid w:val="00BC6284"/>
    <w:rsid w:val="00BC6956"/>
    <w:rsid w:val="00BC7936"/>
    <w:rsid w:val="00BD0878"/>
    <w:rsid w:val="00BD0F04"/>
    <w:rsid w:val="00BD11A4"/>
    <w:rsid w:val="00BD3EA0"/>
    <w:rsid w:val="00BD418A"/>
    <w:rsid w:val="00BD5A7E"/>
    <w:rsid w:val="00BD630A"/>
    <w:rsid w:val="00BD6C2D"/>
    <w:rsid w:val="00BE0581"/>
    <w:rsid w:val="00BE636E"/>
    <w:rsid w:val="00BF3599"/>
    <w:rsid w:val="00BF4CA2"/>
    <w:rsid w:val="00BF52A8"/>
    <w:rsid w:val="00BF7365"/>
    <w:rsid w:val="00C03249"/>
    <w:rsid w:val="00C036F4"/>
    <w:rsid w:val="00C07FDF"/>
    <w:rsid w:val="00C149B5"/>
    <w:rsid w:val="00C15407"/>
    <w:rsid w:val="00C17BFE"/>
    <w:rsid w:val="00C215E5"/>
    <w:rsid w:val="00C23906"/>
    <w:rsid w:val="00C245C1"/>
    <w:rsid w:val="00C25AFF"/>
    <w:rsid w:val="00C25FD8"/>
    <w:rsid w:val="00C26BEC"/>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DFB"/>
    <w:rsid w:val="00C609E5"/>
    <w:rsid w:val="00C62296"/>
    <w:rsid w:val="00C62A02"/>
    <w:rsid w:val="00C63B16"/>
    <w:rsid w:val="00C650A8"/>
    <w:rsid w:val="00C65CE0"/>
    <w:rsid w:val="00C6780F"/>
    <w:rsid w:val="00C708F3"/>
    <w:rsid w:val="00C71CB8"/>
    <w:rsid w:val="00C721FA"/>
    <w:rsid w:val="00C72FD3"/>
    <w:rsid w:val="00C74279"/>
    <w:rsid w:val="00C754EA"/>
    <w:rsid w:val="00C822B8"/>
    <w:rsid w:val="00C84504"/>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67A2"/>
    <w:rsid w:val="00CB7325"/>
    <w:rsid w:val="00CB79DA"/>
    <w:rsid w:val="00CC1A6D"/>
    <w:rsid w:val="00CC2A87"/>
    <w:rsid w:val="00CC363B"/>
    <w:rsid w:val="00CC563E"/>
    <w:rsid w:val="00CC6F7A"/>
    <w:rsid w:val="00CD03FF"/>
    <w:rsid w:val="00CD0EF4"/>
    <w:rsid w:val="00CD22F7"/>
    <w:rsid w:val="00CD3DB1"/>
    <w:rsid w:val="00CD3F90"/>
    <w:rsid w:val="00CD6E27"/>
    <w:rsid w:val="00CD6EE1"/>
    <w:rsid w:val="00CE21D0"/>
    <w:rsid w:val="00CE458A"/>
    <w:rsid w:val="00CE463E"/>
    <w:rsid w:val="00CE49AF"/>
    <w:rsid w:val="00CE585F"/>
    <w:rsid w:val="00CE7E14"/>
    <w:rsid w:val="00CF05D3"/>
    <w:rsid w:val="00CF0FEB"/>
    <w:rsid w:val="00CF1420"/>
    <w:rsid w:val="00CF15D0"/>
    <w:rsid w:val="00CF4193"/>
    <w:rsid w:val="00CF6EF9"/>
    <w:rsid w:val="00CF7DEF"/>
    <w:rsid w:val="00CF7F36"/>
    <w:rsid w:val="00D011C6"/>
    <w:rsid w:val="00D05070"/>
    <w:rsid w:val="00D072D7"/>
    <w:rsid w:val="00D07AC2"/>
    <w:rsid w:val="00D07D3B"/>
    <w:rsid w:val="00D108A7"/>
    <w:rsid w:val="00D1126E"/>
    <w:rsid w:val="00D113FD"/>
    <w:rsid w:val="00D1143A"/>
    <w:rsid w:val="00D117A1"/>
    <w:rsid w:val="00D117C5"/>
    <w:rsid w:val="00D169BF"/>
    <w:rsid w:val="00D17670"/>
    <w:rsid w:val="00D20923"/>
    <w:rsid w:val="00D21C2D"/>
    <w:rsid w:val="00D22A26"/>
    <w:rsid w:val="00D22FF2"/>
    <w:rsid w:val="00D2459A"/>
    <w:rsid w:val="00D255B1"/>
    <w:rsid w:val="00D303F5"/>
    <w:rsid w:val="00D32AAC"/>
    <w:rsid w:val="00D32B1C"/>
    <w:rsid w:val="00D33332"/>
    <w:rsid w:val="00D33AD4"/>
    <w:rsid w:val="00D347D1"/>
    <w:rsid w:val="00D36DCB"/>
    <w:rsid w:val="00D4187D"/>
    <w:rsid w:val="00D4631B"/>
    <w:rsid w:val="00D47907"/>
    <w:rsid w:val="00D613AE"/>
    <w:rsid w:val="00D65608"/>
    <w:rsid w:val="00D7382F"/>
    <w:rsid w:val="00D739EE"/>
    <w:rsid w:val="00D75180"/>
    <w:rsid w:val="00D76446"/>
    <w:rsid w:val="00D767E5"/>
    <w:rsid w:val="00D77503"/>
    <w:rsid w:val="00D80555"/>
    <w:rsid w:val="00D80756"/>
    <w:rsid w:val="00D82018"/>
    <w:rsid w:val="00D87C39"/>
    <w:rsid w:val="00D87F83"/>
    <w:rsid w:val="00D93745"/>
    <w:rsid w:val="00D94D38"/>
    <w:rsid w:val="00D96822"/>
    <w:rsid w:val="00D97BB4"/>
    <w:rsid w:val="00DA17B3"/>
    <w:rsid w:val="00DA2DB5"/>
    <w:rsid w:val="00DA35AF"/>
    <w:rsid w:val="00DA7D90"/>
    <w:rsid w:val="00DB010D"/>
    <w:rsid w:val="00DB3509"/>
    <w:rsid w:val="00DB4577"/>
    <w:rsid w:val="00DB4D5A"/>
    <w:rsid w:val="00DB4DE4"/>
    <w:rsid w:val="00DB6B70"/>
    <w:rsid w:val="00DC039A"/>
    <w:rsid w:val="00DC03EB"/>
    <w:rsid w:val="00DD71CD"/>
    <w:rsid w:val="00DE1178"/>
    <w:rsid w:val="00DE1378"/>
    <w:rsid w:val="00DE2A30"/>
    <w:rsid w:val="00DF0E5A"/>
    <w:rsid w:val="00DF439C"/>
    <w:rsid w:val="00DF5471"/>
    <w:rsid w:val="00DF5AA6"/>
    <w:rsid w:val="00DF5B31"/>
    <w:rsid w:val="00E003FA"/>
    <w:rsid w:val="00E011DA"/>
    <w:rsid w:val="00E0381B"/>
    <w:rsid w:val="00E0397A"/>
    <w:rsid w:val="00E0608D"/>
    <w:rsid w:val="00E07AA8"/>
    <w:rsid w:val="00E07F3C"/>
    <w:rsid w:val="00E10151"/>
    <w:rsid w:val="00E139B9"/>
    <w:rsid w:val="00E17369"/>
    <w:rsid w:val="00E17E99"/>
    <w:rsid w:val="00E21956"/>
    <w:rsid w:val="00E26D9E"/>
    <w:rsid w:val="00E307EA"/>
    <w:rsid w:val="00E313E9"/>
    <w:rsid w:val="00E32859"/>
    <w:rsid w:val="00E32FE9"/>
    <w:rsid w:val="00E34645"/>
    <w:rsid w:val="00E36F71"/>
    <w:rsid w:val="00E419A3"/>
    <w:rsid w:val="00E436D6"/>
    <w:rsid w:val="00E441A2"/>
    <w:rsid w:val="00E45B72"/>
    <w:rsid w:val="00E45D3B"/>
    <w:rsid w:val="00E46F07"/>
    <w:rsid w:val="00E4700E"/>
    <w:rsid w:val="00E47C83"/>
    <w:rsid w:val="00E501D6"/>
    <w:rsid w:val="00E506C6"/>
    <w:rsid w:val="00E50AA8"/>
    <w:rsid w:val="00E51264"/>
    <w:rsid w:val="00E52876"/>
    <w:rsid w:val="00E52C58"/>
    <w:rsid w:val="00E53F71"/>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4C77"/>
    <w:rsid w:val="00EA4FE0"/>
    <w:rsid w:val="00EA62FA"/>
    <w:rsid w:val="00EB21D1"/>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5429"/>
    <w:rsid w:val="00EE32DC"/>
    <w:rsid w:val="00EE34E3"/>
    <w:rsid w:val="00EE39D7"/>
    <w:rsid w:val="00EE4817"/>
    <w:rsid w:val="00EE4FDA"/>
    <w:rsid w:val="00EE59A1"/>
    <w:rsid w:val="00EE614F"/>
    <w:rsid w:val="00EF1249"/>
    <w:rsid w:val="00EF1ED1"/>
    <w:rsid w:val="00EF1F9E"/>
    <w:rsid w:val="00EF38CF"/>
    <w:rsid w:val="00EF5B0E"/>
    <w:rsid w:val="00F0359E"/>
    <w:rsid w:val="00F0374F"/>
    <w:rsid w:val="00F042C5"/>
    <w:rsid w:val="00F04FB1"/>
    <w:rsid w:val="00F050CC"/>
    <w:rsid w:val="00F06292"/>
    <w:rsid w:val="00F06978"/>
    <w:rsid w:val="00F07C07"/>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2682"/>
    <w:rsid w:val="00F43AA5"/>
    <w:rsid w:val="00F554D2"/>
    <w:rsid w:val="00F5768C"/>
    <w:rsid w:val="00F62757"/>
    <w:rsid w:val="00F62F85"/>
    <w:rsid w:val="00F654A3"/>
    <w:rsid w:val="00F65EC0"/>
    <w:rsid w:val="00F71182"/>
    <w:rsid w:val="00F72585"/>
    <w:rsid w:val="00F7274A"/>
    <w:rsid w:val="00F74547"/>
    <w:rsid w:val="00F75AC9"/>
    <w:rsid w:val="00F76182"/>
    <w:rsid w:val="00F76950"/>
    <w:rsid w:val="00F76CAA"/>
    <w:rsid w:val="00F81C33"/>
    <w:rsid w:val="00F842B8"/>
    <w:rsid w:val="00F86E06"/>
    <w:rsid w:val="00F91524"/>
    <w:rsid w:val="00F92674"/>
    <w:rsid w:val="00F939AB"/>
    <w:rsid w:val="00F9502A"/>
    <w:rsid w:val="00F95644"/>
    <w:rsid w:val="00F9755C"/>
    <w:rsid w:val="00FA0A19"/>
    <w:rsid w:val="00FA2699"/>
    <w:rsid w:val="00FA76B0"/>
    <w:rsid w:val="00FB1BD1"/>
    <w:rsid w:val="00FB54A3"/>
    <w:rsid w:val="00FB55C0"/>
    <w:rsid w:val="00FC05A0"/>
    <w:rsid w:val="00FC1807"/>
    <w:rsid w:val="00FC1966"/>
    <w:rsid w:val="00FC231E"/>
    <w:rsid w:val="00FC40BE"/>
    <w:rsid w:val="00FC48E7"/>
    <w:rsid w:val="00FC4CF7"/>
    <w:rsid w:val="00FC63B2"/>
    <w:rsid w:val="00FC64C9"/>
    <w:rsid w:val="00FC6712"/>
    <w:rsid w:val="00FC6A95"/>
    <w:rsid w:val="00FD1337"/>
    <w:rsid w:val="00FD7D13"/>
    <w:rsid w:val="00FE0DCE"/>
    <w:rsid w:val="00FE1860"/>
    <w:rsid w:val="00FE4159"/>
    <w:rsid w:val="00FE45B3"/>
    <w:rsid w:val="00FE5EB7"/>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3664E"/>
  <w15:chartTrackingRefBased/>
  <w15:docId w15:val="{B8047FCA-0BC7-47BD-B0C9-AD0FD3E8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91719D-EB6E-42CA-8A4F-123DD416E80F}" type="doc">
      <dgm:prSet loTypeId="urn:microsoft.com/office/officeart/2005/8/layout/orgChart1" loCatId="hierarchy" qsTypeId="urn:microsoft.com/office/officeart/2005/8/quickstyle/simple1" qsCatId="simple" csTypeId="urn:microsoft.com/office/officeart/2005/8/colors/accent1_2" csCatId="accent1" phldr="1"/>
      <dgm:spPr/>
    </dgm:pt>
    <dgm:pt modelId="{1CB33C87-EEC5-4048-B6D2-FEBACA6897EF}">
      <dgm:prSet custT="1"/>
      <dgm:spPr/>
      <dgm:t>
        <a:bodyPr/>
        <a:lstStyle/>
        <a:p>
          <a:pPr marR="0" algn="ctr" rtl="0"/>
          <a:r>
            <a:rPr lang="en-GB" sz="1100" b="0" i="0" u="none" strike="noStrike" baseline="0">
              <a:latin typeface="Arial" panose="020B0604020202020204" pitchFamily="34" charset="0"/>
            </a:rPr>
            <a:t>Finance Business Partner </a:t>
          </a:r>
          <a:endParaRPr lang="en-GB" sz="1100"/>
        </a:p>
      </dgm:t>
    </dgm:pt>
    <dgm:pt modelId="{E00B291F-1912-4D65-95D4-21CFA73BD443}" type="parTrans" cxnId="{A2E657EF-853A-48A3-80E9-70E5DBD951F4}">
      <dgm:prSet/>
      <dgm:spPr/>
      <dgm:t>
        <a:bodyPr/>
        <a:lstStyle/>
        <a:p>
          <a:endParaRPr lang="en-GB"/>
        </a:p>
      </dgm:t>
    </dgm:pt>
    <dgm:pt modelId="{173297E4-1FE0-4EFE-BCCC-8070A9DCC2CC}" type="sibTrans" cxnId="{A2E657EF-853A-48A3-80E9-70E5DBD951F4}">
      <dgm:prSet/>
      <dgm:spPr/>
      <dgm:t>
        <a:bodyPr/>
        <a:lstStyle/>
        <a:p>
          <a:endParaRPr lang="en-GB"/>
        </a:p>
      </dgm:t>
    </dgm:pt>
    <dgm:pt modelId="{B4829DF5-3857-4EB7-B68A-D5D17B62D159}">
      <dgm:prSet custT="1"/>
      <dgm:spPr/>
      <dgm:t>
        <a:bodyPr/>
        <a:lstStyle/>
        <a:p>
          <a:pPr marR="0" algn="ctr" rtl="0"/>
          <a:r>
            <a:rPr lang="en-GB" sz="1100" b="0" i="0" u="none" strike="noStrike" baseline="0">
              <a:latin typeface="Arial" panose="020B0604020202020204" pitchFamily="34" charset="0"/>
            </a:rPr>
            <a:t>Principal Accountant </a:t>
          </a:r>
          <a:endParaRPr lang="en-GB" sz="1100"/>
        </a:p>
      </dgm:t>
    </dgm:pt>
    <dgm:pt modelId="{A952FF92-2F35-416E-B69A-119A6F0DDA4B}" type="parTrans" cxnId="{58285408-CC99-4756-AC82-46875F12E948}">
      <dgm:prSet/>
      <dgm:spPr/>
      <dgm:t>
        <a:bodyPr/>
        <a:lstStyle/>
        <a:p>
          <a:endParaRPr lang="en-GB"/>
        </a:p>
      </dgm:t>
    </dgm:pt>
    <dgm:pt modelId="{BEFFCDB6-B68D-4491-A826-D0A8B139032D}" type="sibTrans" cxnId="{58285408-CC99-4756-AC82-46875F12E948}">
      <dgm:prSet/>
      <dgm:spPr/>
      <dgm:t>
        <a:bodyPr/>
        <a:lstStyle/>
        <a:p>
          <a:endParaRPr lang="en-GB"/>
        </a:p>
      </dgm:t>
    </dgm:pt>
    <dgm:pt modelId="{F2B51439-1BEF-4F87-BB00-623689160E82}">
      <dgm:prSet custT="1"/>
      <dgm:spPr/>
      <dgm:t>
        <a:bodyPr/>
        <a:lstStyle/>
        <a:p>
          <a:pPr marR="0" algn="ctr" rtl="0"/>
          <a:r>
            <a:rPr lang="en-GB" sz="1100" b="0" i="0" u="none" strike="noStrike" baseline="0">
              <a:latin typeface="Arial" panose="020B0604020202020204" pitchFamily="34" charset="0"/>
            </a:rPr>
            <a:t>Senior Finance Officer</a:t>
          </a:r>
          <a:endParaRPr lang="en-GB" sz="1100"/>
        </a:p>
      </dgm:t>
    </dgm:pt>
    <dgm:pt modelId="{77AA9B6F-CBAE-4F20-AFFA-8CE322E327A7}" type="parTrans" cxnId="{2ED0F6E6-6DF0-46D0-A9AF-CF2D6C83CCD5}">
      <dgm:prSet/>
      <dgm:spPr/>
      <dgm:t>
        <a:bodyPr/>
        <a:lstStyle/>
        <a:p>
          <a:endParaRPr lang="en-GB"/>
        </a:p>
      </dgm:t>
    </dgm:pt>
    <dgm:pt modelId="{3555ECFF-D29E-471B-8CED-2062D4C6D1C6}" type="sibTrans" cxnId="{2ED0F6E6-6DF0-46D0-A9AF-CF2D6C83CCD5}">
      <dgm:prSet/>
      <dgm:spPr/>
      <dgm:t>
        <a:bodyPr/>
        <a:lstStyle/>
        <a:p>
          <a:endParaRPr lang="en-GB"/>
        </a:p>
      </dgm:t>
    </dgm:pt>
    <dgm:pt modelId="{7F5CE64C-595A-41CE-AEB0-B8A1ACC5235F}" type="pres">
      <dgm:prSet presAssocID="{9891719D-EB6E-42CA-8A4F-123DD416E80F}" presName="hierChild1" presStyleCnt="0">
        <dgm:presLayoutVars>
          <dgm:orgChart val="1"/>
          <dgm:chPref val="1"/>
          <dgm:dir/>
          <dgm:animOne val="branch"/>
          <dgm:animLvl val="lvl"/>
          <dgm:resizeHandles/>
        </dgm:presLayoutVars>
      </dgm:prSet>
      <dgm:spPr/>
    </dgm:pt>
    <dgm:pt modelId="{FA84CCF8-D684-4952-A703-382CFE3B44C1}" type="pres">
      <dgm:prSet presAssocID="{1CB33C87-EEC5-4048-B6D2-FEBACA6897EF}" presName="hierRoot1" presStyleCnt="0">
        <dgm:presLayoutVars>
          <dgm:hierBranch/>
        </dgm:presLayoutVars>
      </dgm:prSet>
      <dgm:spPr/>
    </dgm:pt>
    <dgm:pt modelId="{FA2D66D1-9524-4C58-AD5F-6A80306AAF0E}" type="pres">
      <dgm:prSet presAssocID="{1CB33C87-EEC5-4048-B6D2-FEBACA6897EF}" presName="rootComposite1" presStyleCnt="0"/>
      <dgm:spPr/>
    </dgm:pt>
    <dgm:pt modelId="{70C70BC8-22ED-4A5C-97F1-3805A6DD77E5}" type="pres">
      <dgm:prSet presAssocID="{1CB33C87-EEC5-4048-B6D2-FEBACA6897EF}" presName="rootText1" presStyleLbl="node0" presStyleIdx="0" presStyleCnt="1" custScaleX="227745" custScaleY="46041">
        <dgm:presLayoutVars>
          <dgm:chPref val="3"/>
        </dgm:presLayoutVars>
      </dgm:prSet>
      <dgm:spPr/>
    </dgm:pt>
    <dgm:pt modelId="{C02DA9FE-6373-4BA7-B161-C8BEF427A7A4}" type="pres">
      <dgm:prSet presAssocID="{1CB33C87-EEC5-4048-B6D2-FEBACA6897EF}" presName="rootConnector1" presStyleLbl="node1" presStyleIdx="0" presStyleCnt="0"/>
      <dgm:spPr/>
    </dgm:pt>
    <dgm:pt modelId="{DBD8FC19-A879-45DA-835C-8B64B2EBFBEC}" type="pres">
      <dgm:prSet presAssocID="{1CB33C87-EEC5-4048-B6D2-FEBACA6897EF}" presName="hierChild2" presStyleCnt="0"/>
      <dgm:spPr/>
    </dgm:pt>
    <dgm:pt modelId="{A3514D24-5454-44B6-BDF2-2706317A0472}" type="pres">
      <dgm:prSet presAssocID="{A952FF92-2F35-416E-B69A-119A6F0DDA4B}" presName="Name35" presStyleLbl="parChTrans1D2" presStyleIdx="0" presStyleCnt="1"/>
      <dgm:spPr/>
    </dgm:pt>
    <dgm:pt modelId="{BF4EE57D-F852-4AC0-9A4D-130540C833B6}" type="pres">
      <dgm:prSet presAssocID="{B4829DF5-3857-4EB7-B68A-D5D17B62D159}" presName="hierRoot2" presStyleCnt="0">
        <dgm:presLayoutVars>
          <dgm:hierBranch/>
        </dgm:presLayoutVars>
      </dgm:prSet>
      <dgm:spPr/>
    </dgm:pt>
    <dgm:pt modelId="{9ED6AACB-53B0-4019-A701-66761B0522A8}" type="pres">
      <dgm:prSet presAssocID="{B4829DF5-3857-4EB7-B68A-D5D17B62D159}" presName="rootComposite" presStyleCnt="0"/>
      <dgm:spPr/>
    </dgm:pt>
    <dgm:pt modelId="{324E791B-C348-4384-8FC1-B53F93B2AE8E}" type="pres">
      <dgm:prSet presAssocID="{B4829DF5-3857-4EB7-B68A-D5D17B62D159}" presName="rootText" presStyleLbl="node2" presStyleIdx="0" presStyleCnt="1" custScaleX="150614" custScaleY="33035" custLinFactNeighborY="-21443">
        <dgm:presLayoutVars>
          <dgm:chPref val="3"/>
        </dgm:presLayoutVars>
      </dgm:prSet>
      <dgm:spPr/>
    </dgm:pt>
    <dgm:pt modelId="{35C15A06-EC77-463C-AD11-5A87B9BA67EC}" type="pres">
      <dgm:prSet presAssocID="{B4829DF5-3857-4EB7-B68A-D5D17B62D159}" presName="rootConnector" presStyleLbl="node2" presStyleIdx="0" presStyleCnt="1"/>
      <dgm:spPr/>
    </dgm:pt>
    <dgm:pt modelId="{3A2C11B7-0611-4DCD-9186-88EB49D13965}" type="pres">
      <dgm:prSet presAssocID="{B4829DF5-3857-4EB7-B68A-D5D17B62D159}" presName="hierChild4" presStyleCnt="0"/>
      <dgm:spPr/>
    </dgm:pt>
    <dgm:pt modelId="{7B9DF0A8-D11E-4B43-BAFA-FAC70C868FF1}" type="pres">
      <dgm:prSet presAssocID="{77AA9B6F-CBAE-4F20-AFFA-8CE322E327A7}" presName="Name35" presStyleLbl="parChTrans1D3" presStyleIdx="0" presStyleCnt="1"/>
      <dgm:spPr/>
    </dgm:pt>
    <dgm:pt modelId="{68794FAE-CBC3-434E-A694-2CFCDA228E43}" type="pres">
      <dgm:prSet presAssocID="{F2B51439-1BEF-4F87-BB00-623689160E82}" presName="hierRoot2" presStyleCnt="0">
        <dgm:presLayoutVars>
          <dgm:hierBranch val="r"/>
        </dgm:presLayoutVars>
      </dgm:prSet>
      <dgm:spPr/>
    </dgm:pt>
    <dgm:pt modelId="{D1D9914C-6A8E-47AA-89BC-C508BDF03C9D}" type="pres">
      <dgm:prSet presAssocID="{F2B51439-1BEF-4F87-BB00-623689160E82}" presName="rootComposite" presStyleCnt="0"/>
      <dgm:spPr/>
    </dgm:pt>
    <dgm:pt modelId="{ED1C24A0-F6DC-41B6-B007-F917214FCC36}" type="pres">
      <dgm:prSet presAssocID="{F2B51439-1BEF-4F87-BB00-623689160E82}" presName="rootText" presStyleLbl="node3" presStyleIdx="0" presStyleCnt="1" custScaleX="146102" custScaleY="37933" custLinFactNeighborX="-74" custLinFactNeighborY="-34308">
        <dgm:presLayoutVars>
          <dgm:chPref val="3"/>
        </dgm:presLayoutVars>
      </dgm:prSet>
      <dgm:spPr/>
    </dgm:pt>
    <dgm:pt modelId="{029475CF-DA67-4E0B-82D2-E79C2B56D6CB}" type="pres">
      <dgm:prSet presAssocID="{F2B51439-1BEF-4F87-BB00-623689160E82}" presName="rootConnector" presStyleLbl="node3" presStyleIdx="0" presStyleCnt="1"/>
      <dgm:spPr/>
    </dgm:pt>
    <dgm:pt modelId="{BE7E1B31-8230-4FA0-A56F-764A9D8DA8D9}" type="pres">
      <dgm:prSet presAssocID="{F2B51439-1BEF-4F87-BB00-623689160E82}" presName="hierChild4" presStyleCnt="0"/>
      <dgm:spPr/>
    </dgm:pt>
    <dgm:pt modelId="{18287659-5019-4413-932E-4365914C538E}" type="pres">
      <dgm:prSet presAssocID="{F2B51439-1BEF-4F87-BB00-623689160E82}" presName="hierChild5" presStyleCnt="0"/>
      <dgm:spPr/>
    </dgm:pt>
    <dgm:pt modelId="{BDAE7F6D-55DF-4BFC-924A-BE6C561F01EA}" type="pres">
      <dgm:prSet presAssocID="{B4829DF5-3857-4EB7-B68A-D5D17B62D159}" presName="hierChild5" presStyleCnt="0"/>
      <dgm:spPr/>
    </dgm:pt>
    <dgm:pt modelId="{262EFDAC-A2F9-472A-AB1E-B457EFE3CD3F}" type="pres">
      <dgm:prSet presAssocID="{1CB33C87-EEC5-4048-B6D2-FEBACA6897EF}" presName="hierChild3" presStyleCnt="0"/>
      <dgm:spPr/>
    </dgm:pt>
  </dgm:ptLst>
  <dgm:cxnLst>
    <dgm:cxn modelId="{58285408-CC99-4756-AC82-46875F12E948}" srcId="{1CB33C87-EEC5-4048-B6D2-FEBACA6897EF}" destId="{B4829DF5-3857-4EB7-B68A-D5D17B62D159}" srcOrd="0" destOrd="0" parTransId="{A952FF92-2F35-416E-B69A-119A6F0DDA4B}" sibTransId="{BEFFCDB6-B68D-4491-A826-D0A8B139032D}"/>
    <dgm:cxn modelId="{B68E950B-FED1-4A35-9806-4DCF4FF05C03}" type="presOf" srcId="{A952FF92-2F35-416E-B69A-119A6F0DDA4B}" destId="{A3514D24-5454-44B6-BDF2-2706317A0472}" srcOrd="0" destOrd="0" presId="urn:microsoft.com/office/officeart/2005/8/layout/orgChart1"/>
    <dgm:cxn modelId="{3DACB02D-A86B-4BEF-8601-FA1E002F800B}" type="presOf" srcId="{F2B51439-1BEF-4F87-BB00-623689160E82}" destId="{ED1C24A0-F6DC-41B6-B007-F917214FCC36}" srcOrd="0" destOrd="0" presId="urn:microsoft.com/office/officeart/2005/8/layout/orgChart1"/>
    <dgm:cxn modelId="{DDFE6F4D-5ABC-456A-9494-C70FE691B559}" type="presOf" srcId="{9891719D-EB6E-42CA-8A4F-123DD416E80F}" destId="{7F5CE64C-595A-41CE-AEB0-B8A1ACC5235F}" srcOrd="0" destOrd="0" presId="urn:microsoft.com/office/officeart/2005/8/layout/orgChart1"/>
    <dgm:cxn modelId="{2464A679-971E-4369-8EAC-FADB926A47DC}" type="presOf" srcId="{B4829DF5-3857-4EB7-B68A-D5D17B62D159}" destId="{324E791B-C348-4384-8FC1-B53F93B2AE8E}" srcOrd="0" destOrd="0" presId="urn:microsoft.com/office/officeart/2005/8/layout/orgChart1"/>
    <dgm:cxn modelId="{3D24A9A1-DB49-4879-8844-C47AB5E0598C}" type="presOf" srcId="{1CB33C87-EEC5-4048-B6D2-FEBACA6897EF}" destId="{70C70BC8-22ED-4A5C-97F1-3805A6DD77E5}" srcOrd="0" destOrd="0" presId="urn:microsoft.com/office/officeart/2005/8/layout/orgChart1"/>
    <dgm:cxn modelId="{E49DCCB2-BDC8-47BA-B0DA-06DC928BAF5D}" type="presOf" srcId="{1CB33C87-EEC5-4048-B6D2-FEBACA6897EF}" destId="{C02DA9FE-6373-4BA7-B161-C8BEF427A7A4}" srcOrd="1" destOrd="0" presId="urn:microsoft.com/office/officeart/2005/8/layout/orgChart1"/>
    <dgm:cxn modelId="{1B7DB3B5-8A7E-43EE-8780-DFCE26011AFE}" type="presOf" srcId="{77AA9B6F-CBAE-4F20-AFFA-8CE322E327A7}" destId="{7B9DF0A8-D11E-4B43-BAFA-FAC70C868FF1}" srcOrd="0" destOrd="0" presId="urn:microsoft.com/office/officeart/2005/8/layout/orgChart1"/>
    <dgm:cxn modelId="{81F377D8-8ED5-4F15-A204-6D7FA4A1541F}" type="presOf" srcId="{B4829DF5-3857-4EB7-B68A-D5D17B62D159}" destId="{35C15A06-EC77-463C-AD11-5A87B9BA67EC}" srcOrd="1" destOrd="0" presId="urn:microsoft.com/office/officeart/2005/8/layout/orgChart1"/>
    <dgm:cxn modelId="{C21C7CE0-2730-4818-8C42-793BA3D639DB}" type="presOf" srcId="{F2B51439-1BEF-4F87-BB00-623689160E82}" destId="{029475CF-DA67-4E0B-82D2-E79C2B56D6CB}" srcOrd="1" destOrd="0" presId="urn:microsoft.com/office/officeart/2005/8/layout/orgChart1"/>
    <dgm:cxn modelId="{2ED0F6E6-6DF0-46D0-A9AF-CF2D6C83CCD5}" srcId="{B4829DF5-3857-4EB7-B68A-D5D17B62D159}" destId="{F2B51439-1BEF-4F87-BB00-623689160E82}" srcOrd="0" destOrd="0" parTransId="{77AA9B6F-CBAE-4F20-AFFA-8CE322E327A7}" sibTransId="{3555ECFF-D29E-471B-8CED-2062D4C6D1C6}"/>
    <dgm:cxn modelId="{A2E657EF-853A-48A3-80E9-70E5DBD951F4}" srcId="{9891719D-EB6E-42CA-8A4F-123DD416E80F}" destId="{1CB33C87-EEC5-4048-B6D2-FEBACA6897EF}" srcOrd="0" destOrd="0" parTransId="{E00B291F-1912-4D65-95D4-21CFA73BD443}" sibTransId="{173297E4-1FE0-4EFE-BCCC-8070A9DCC2CC}"/>
    <dgm:cxn modelId="{B96B404F-5662-42C8-8929-20255DA944B5}" type="presParOf" srcId="{7F5CE64C-595A-41CE-AEB0-B8A1ACC5235F}" destId="{FA84CCF8-D684-4952-A703-382CFE3B44C1}" srcOrd="0" destOrd="0" presId="urn:microsoft.com/office/officeart/2005/8/layout/orgChart1"/>
    <dgm:cxn modelId="{4EBA2CB6-BFA8-44BC-B85D-A2E8A601374C}" type="presParOf" srcId="{FA84CCF8-D684-4952-A703-382CFE3B44C1}" destId="{FA2D66D1-9524-4C58-AD5F-6A80306AAF0E}" srcOrd="0" destOrd="0" presId="urn:microsoft.com/office/officeart/2005/8/layout/orgChart1"/>
    <dgm:cxn modelId="{2CDF7FBA-8A13-4653-9BE0-E9456CCDF902}" type="presParOf" srcId="{FA2D66D1-9524-4C58-AD5F-6A80306AAF0E}" destId="{70C70BC8-22ED-4A5C-97F1-3805A6DD77E5}" srcOrd="0" destOrd="0" presId="urn:microsoft.com/office/officeart/2005/8/layout/orgChart1"/>
    <dgm:cxn modelId="{E81ED2D0-8624-4EC1-9A35-9494134F46F1}" type="presParOf" srcId="{FA2D66D1-9524-4C58-AD5F-6A80306AAF0E}" destId="{C02DA9FE-6373-4BA7-B161-C8BEF427A7A4}" srcOrd="1" destOrd="0" presId="urn:microsoft.com/office/officeart/2005/8/layout/orgChart1"/>
    <dgm:cxn modelId="{9E142FF3-5313-45EC-A353-5D3EF95CCAB7}" type="presParOf" srcId="{FA84CCF8-D684-4952-A703-382CFE3B44C1}" destId="{DBD8FC19-A879-45DA-835C-8B64B2EBFBEC}" srcOrd="1" destOrd="0" presId="urn:microsoft.com/office/officeart/2005/8/layout/orgChart1"/>
    <dgm:cxn modelId="{50877009-AA67-462E-9B54-A476C95A56D4}" type="presParOf" srcId="{DBD8FC19-A879-45DA-835C-8B64B2EBFBEC}" destId="{A3514D24-5454-44B6-BDF2-2706317A0472}" srcOrd="0" destOrd="0" presId="urn:microsoft.com/office/officeart/2005/8/layout/orgChart1"/>
    <dgm:cxn modelId="{B1E76372-EF8F-49B5-8237-25D12FF0C86E}" type="presParOf" srcId="{DBD8FC19-A879-45DA-835C-8B64B2EBFBEC}" destId="{BF4EE57D-F852-4AC0-9A4D-130540C833B6}" srcOrd="1" destOrd="0" presId="urn:microsoft.com/office/officeart/2005/8/layout/orgChart1"/>
    <dgm:cxn modelId="{34063D69-3E0B-4174-AB46-895249727581}" type="presParOf" srcId="{BF4EE57D-F852-4AC0-9A4D-130540C833B6}" destId="{9ED6AACB-53B0-4019-A701-66761B0522A8}" srcOrd="0" destOrd="0" presId="urn:microsoft.com/office/officeart/2005/8/layout/orgChart1"/>
    <dgm:cxn modelId="{A2908138-1F38-422C-AF33-BAA065B3E79A}" type="presParOf" srcId="{9ED6AACB-53B0-4019-A701-66761B0522A8}" destId="{324E791B-C348-4384-8FC1-B53F93B2AE8E}" srcOrd="0" destOrd="0" presId="urn:microsoft.com/office/officeart/2005/8/layout/orgChart1"/>
    <dgm:cxn modelId="{C3F13815-7FC2-434D-95A8-D8C8A3B756BA}" type="presParOf" srcId="{9ED6AACB-53B0-4019-A701-66761B0522A8}" destId="{35C15A06-EC77-463C-AD11-5A87B9BA67EC}" srcOrd="1" destOrd="0" presId="urn:microsoft.com/office/officeart/2005/8/layout/orgChart1"/>
    <dgm:cxn modelId="{788015E3-CBD1-43E7-A55C-A5582A7F9BE7}" type="presParOf" srcId="{BF4EE57D-F852-4AC0-9A4D-130540C833B6}" destId="{3A2C11B7-0611-4DCD-9186-88EB49D13965}" srcOrd="1" destOrd="0" presId="urn:microsoft.com/office/officeart/2005/8/layout/orgChart1"/>
    <dgm:cxn modelId="{A4561A21-E740-44E9-8910-5FB4CE171266}" type="presParOf" srcId="{3A2C11B7-0611-4DCD-9186-88EB49D13965}" destId="{7B9DF0A8-D11E-4B43-BAFA-FAC70C868FF1}" srcOrd="0" destOrd="0" presId="urn:microsoft.com/office/officeart/2005/8/layout/orgChart1"/>
    <dgm:cxn modelId="{86AFB628-FE8C-4EB5-8E2E-59EBD92240B4}" type="presParOf" srcId="{3A2C11B7-0611-4DCD-9186-88EB49D13965}" destId="{68794FAE-CBC3-434E-A694-2CFCDA228E43}" srcOrd="1" destOrd="0" presId="urn:microsoft.com/office/officeart/2005/8/layout/orgChart1"/>
    <dgm:cxn modelId="{C109710D-D22F-48E8-B0DC-E6F40087D66F}" type="presParOf" srcId="{68794FAE-CBC3-434E-A694-2CFCDA228E43}" destId="{D1D9914C-6A8E-47AA-89BC-C508BDF03C9D}" srcOrd="0" destOrd="0" presId="urn:microsoft.com/office/officeart/2005/8/layout/orgChart1"/>
    <dgm:cxn modelId="{F64C45CB-B45E-414A-BBA3-5062DBA1C293}" type="presParOf" srcId="{D1D9914C-6A8E-47AA-89BC-C508BDF03C9D}" destId="{ED1C24A0-F6DC-41B6-B007-F917214FCC36}" srcOrd="0" destOrd="0" presId="urn:microsoft.com/office/officeart/2005/8/layout/orgChart1"/>
    <dgm:cxn modelId="{AF1B3FA3-054A-404F-BD95-734F92D7575B}" type="presParOf" srcId="{D1D9914C-6A8E-47AA-89BC-C508BDF03C9D}" destId="{029475CF-DA67-4E0B-82D2-E79C2B56D6CB}" srcOrd="1" destOrd="0" presId="urn:microsoft.com/office/officeart/2005/8/layout/orgChart1"/>
    <dgm:cxn modelId="{AF1C28C0-39A5-45DF-B673-A0A3BC5E3CD5}" type="presParOf" srcId="{68794FAE-CBC3-434E-A694-2CFCDA228E43}" destId="{BE7E1B31-8230-4FA0-A56F-764A9D8DA8D9}" srcOrd="1" destOrd="0" presId="urn:microsoft.com/office/officeart/2005/8/layout/orgChart1"/>
    <dgm:cxn modelId="{5B257F1F-9E83-45E6-A601-F1FABA0B8940}" type="presParOf" srcId="{68794FAE-CBC3-434E-A694-2CFCDA228E43}" destId="{18287659-5019-4413-932E-4365914C538E}" srcOrd="2" destOrd="0" presId="urn:microsoft.com/office/officeart/2005/8/layout/orgChart1"/>
    <dgm:cxn modelId="{34DF56B3-1160-4337-9FB4-EFDF03CD4149}" type="presParOf" srcId="{BF4EE57D-F852-4AC0-9A4D-130540C833B6}" destId="{BDAE7F6D-55DF-4BFC-924A-BE6C561F01EA}" srcOrd="2" destOrd="0" presId="urn:microsoft.com/office/officeart/2005/8/layout/orgChart1"/>
    <dgm:cxn modelId="{A231C27A-1C20-4F1F-ABE5-C2F401CB6B79}" type="presParOf" srcId="{FA84CCF8-D684-4952-A703-382CFE3B44C1}" destId="{262EFDAC-A2F9-472A-AB1E-B457EFE3CD3F}"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9DF0A8-D11E-4B43-BAFA-FAC70C868FF1}">
      <dsp:nvSpPr>
        <dsp:cNvPr id="0" name=""/>
        <dsp:cNvSpPr/>
      </dsp:nvSpPr>
      <dsp:spPr>
        <a:xfrm>
          <a:off x="2547464" y="959348"/>
          <a:ext cx="91440" cy="280524"/>
        </a:xfrm>
        <a:custGeom>
          <a:avLst/>
          <a:gdLst/>
          <a:ahLst/>
          <a:cxnLst/>
          <a:rect l="0" t="0" r="0" b="0"/>
          <a:pathLst>
            <a:path>
              <a:moveTo>
                <a:pt x="47145" y="0"/>
              </a:moveTo>
              <a:lnTo>
                <a:pt x="47145" y="78327"/>
              </a:lnTo>
              <a:lnTo>
                <a:pt x="45720" y="78327"/>
              </a:lnTo>
              <a:lnTo>
                <a:pt x="45720" y="2805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514D24-5454-44B6-BDF2-2706317A0472}">
      <dsp:nvSpPr>
        <dsp:cNvPr id="0" name=""/>
        <dsp:cNvSpPr/>
      </dsp:nvSpPr>
      <dsp:spPr>
        <a:xfrm>
          <a:off x="2548889" y="443341"/>
          <a:ext cx="91440" cy="197931"/>
        </a:xfrm>
        <a:custGeom>
          <a:avLst/>
          <a:gdLst/>
          <a:ahLst/>
          <a:cxnLst/>
          <a:rect l="0" t="0" r="0" b="0"/>
          <a:pathLst>
            <a:path>
              <a:moveTo>
                <a:pt x="45720" y="0"/>
              </a:moveTo>
              <a:lnTo>
                <a:pt x="45720" y="1979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C70BC8-22ED-4A5C-97F1-3805A6DD77E5}">
      <dsp:nvSpPr>
        <dsp:cNvPr id="0" name=""/>
        <dsp:cNvSpPr/>
      </dsp:nvSpPr>
      <dsp:spPr>
        <a:xfrm>
          <a:off x="401781" y="38"/>
          <a:ext cx="4385656" cy="44330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Arial" panose="020B0604020202020204" pitchFamily="34" charset="0"/>
            </a:rPr>
            <a:t>Finance Business Partner </a:t>
          </a:r>
          <a:endParaRPr lang="en-GB" sz="1100" kern="1200"/>
        </a:p>
      </dsp:txBody>
      <dsp:txXfrm>
        <a:off x="401781" y="38"/>
        <a:ext cx="4385656" cy="443302"/>
      </dsp:txXfrm>
    </dsp:sp>
    <dsp:sp modelId="{324E791B-C348-4384-8FC1-B53F93B2AE8E}">
      <dsp:nvSpPr>
        <dsp:cNvPr id="0" name=""/>
        <dsp:cNvSpPr/>
      </dsp:nvSpPr>
      <dsp:spPr>
        <a:xfrm>
          <a:off x="1144432" y="641273"/>
          <a:ext cx="2900354" cy="3180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Arial" panose="020B0604020202020204" pitchFamily="34" charset="0"/>
            </a:rPr>
            <a:t>Principal Accountant </a:t>
          </a:r>
          <a:endParaRPr lang="en-GB" sz="1100" kern="1200"/>
        </a:p>
      </dsp:txBody>
      <dsp:txXfrm>
        <a:off x="1144432" y="641273"/>
        <a:ext cx="2900354" cy="318075"/>
      </dsp:txXfrm>
    </dsp:sp>
    <dsp:sp modelId="{ED1C24A0-F6DC-41B6-B007-F917214FCC36}">
      <dsp:nvSpPr>
        <dsp:cNvPr id="0" name=""/>
        <dsp:cNvSpPr/>
      </dsp:nvSpPr>
      <dsp:spPr>
        <a:xfrm>
          <a:off x="1186451" y="1239873"/>
          <a:ext cx="2813467" cy="3652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Arial" panose="020B0604020202020204" pitchFamily="34" charset="0"/>
            </a:rPr>
            <a:t>Senior Finance Officer</a:t>
          </a:r>
          <a:endParaRPr lang="en-GB" sz="1100" kern="1200"/>
        </a:p>
      </dsp:txBody>
      <dsp:txXfrm>
        <a:off x="1186451" y="1239873"/>
        <a:ext cx="2813467" cy="3652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A3E0925161C84F93D658FBC72C7DE6" ma:contentTypeVersion="4" ma:contentTypeDescription="Create a new document." ma:contentTypeScope="" ma:versionID="324f432d68892afd2c9d5f45d76de630">
  <xsd:schema xmlns:xsd="http://www.w3.org/2001/XMLSchema" xmlns:xs="http://www.w3.org/2001/XMLSchema" xmlns:p="http://schemas.microsoft.com/office/2006/metadata/properties" xmlns:ns2="df970f90-ac1a-42a6-8f93-1f4c8ee48b5d" targetNamespace="http://schemas.microsoft.com/office/2006/metadata/properties" ma:root="true" ma:fieldsID="6cf8fd3e207803371f68fc7c9cb7a5a6" ns2:_="">
    <xsd:import namespace="df970f90-ac1a-42a6-8f93-1f4c8ee48b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70f90-ac1a-42a6-8f93-1f4c8ee48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B149D-A5BB-4D24-974A-F89196039B9F}">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2.xml><?xml version="1.0" encoding="utf-8"?>
<ds:datastoreItem xmlns:ds="http://schemas.openxmlformats.org/officeDocument/2006/customXml" ds:itemID="{1777338E-57C1-4B98-88AE-8BE4B60E5CBD}">
  <ds:schemaRefs>
    <ds:schemaRef ds:uri="http://schemas.microsoft.com/office/2006/metadata/longProperties"/>
  </ds:schemaRefs>
</ds:datastoreItem>
</file>

<file path=customXml/itemProps3.xml><?xml version="1.0" encoding="utf-8"?>
<ds:datastoreItem xmlns:ds="http://schemas.openxmlformats.org/officeDocument/2006/customXml" ds:itemID="{B511D884-6096-4929-BF77-07AA8F56BD3B}">
  <ds:schemaRefs>
    <ds:schemaRef ds:uri="http://schemas.microsoft.com/sharepoint/v3/contenttype/forms"/>
  </ds:schemaRefs>
</ds:datastoreItem>
</file>

<file path=customXml/itemProps4.xml><?xml version="1.0" encoding="utf-8"?>
<ds:datastoreItem xmlns:ds="http://schemas.openxmlformats.org/officeDocument/2006/customXml" ds:itemID="{60077D0E-35A9-407D-90F5-75540B64C428}"/>
</file>

<file path=docProps/app.xml><?xml version="1.0" encoding="utf-8"?>
<Properties xmlns="http://schemas.openxmlformats.org/officeDocument/2006/extended-properties" xmlns:vt="http://schemas.openxmlformats.org/officeDocument/2006/docPropsVTypes">
  <Template>Normal</Template>
  <TotalTime>135</TotalTime>
  <Pages>7</Pages>
  <Words>2133</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subject/>
  <dc:creator>mccullochk</dc:creator>
  <cp:keywords/>
  <cp:lastModifiedBy>Neil Hardwick</cp:lastModifiedBy>
  <cp:revision>15</cp:revision>
  <cp:lastPrinted>2024-04-11T15:35:00Z</cp:lastPrinted>
  <dcterms:created xsi:type="dcterms:W3CDTF">2024-04-08T12:59:00Z</dcterms:created>
  <dcterms:modified xsi:type="dcterms:W3CDTF">2024-05-17T11:46:00Z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y fmtid="{D5CDD505-2E9C-101B-9397-08002B2CF9AE}" pid="5" name="ContentTypeId">
    <vt:lpwstr>0x010100DAA3E0925161C84F93D658FBC72C7DE6</vt:lpwstr>
  </property>
</Properties>
</file>